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C9" w:rsidRDefault="00056DC9" w:rsidP="00A92911">
      <w:pPr>
        <w:bidi/>
        <w:spacing w:after="0"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  <w:bookmarkStart w:id="0" w:name="_GoBack"/>
      <w:bookmarkEnd w:id="0"/>
      <w:r w:rsidRPr="00056DC9">
        <w:rPr>
          <w:rFonts w:ascii="IranNastaliq" w:hAnsi="IranNastaliq" w:cs="IranNastaliq"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-523875</wp:posOffset>
            </wp:positionV>
            <wp:extent cx="1095375" cy="866775"/>
            <wp:effectExtent l="19050" t="0" r="9525" b="0"/>
            <wp:wrapTopAndBottom/>
            <wp:docPr id="2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DC9">
        <w:rPr>
          <w:rFonts w:ascii="IranNastaliq" w:hAnsi="IranNastaliq" w:cs="IranNastaliq"/>
          <w:sz w:val="20"/>
          <w:szCs w:val="20"/>
          <w:rtl/>
          <w:lang w:bidi="fa-IR"/>
        </w:rPr>
        <w:t>معاونت تحقيقات و فناوري</w:t>
      </w:r>
    </w:p>
    <w:p w:rsidR="001413A0" w:rsidRDefault="001413A0" w:rsidP="001413A0">
      <w:pPr>
        <w:bidi/>
        <w:spacing w:after="0"/>
        <w:jc w:val="center"/>
        <w:rPr>
          <w:rFonts w:ascii="IranNastaliq" w:hAnsi="IranNastaliq" w:cs="IranNastaliq"/>
          <w:sz w:val="20"/>
          <w:szCs w:val="20"/>
          <w:rtl/>
          <w:lang w:bidi="fa-IR"/>
        </w:rPr>
      </w:pPr>
      <w:r>
        <w:rPr>
          <w:rFonts w:ascii="IranNastaliq" w:hAnsi="IranNastaliq" w:cs="IranNastaliq" w:hint="cs"/>
          <w:sz w:val="20"/>
          <w:szCs w:val="20"/>
          <w:rtl/>
          <w:lang w:bidi="fa-IR"/>
        </w:rPr>
        <w:t>كميته ملي اخلاق در پژوهش‌هاي زيست پزشكي</w:t>
      </w:r>
    </w:p>
    <w:p w:rsidR="00AF454B" w:rsidRDefault="00AF454B" w:rsidP="003F08AF">
      <w:pPr>
        <w:bidi/>
        <w:spacing w:after="0"/>
        <w:rPr>
          <w:rFonts w:ascii="IranNastaliq" w:hAnsi="IranNastaliq" w:cs="IranNastaliq"/>
          <w:sz w:val="20"/>
          <w:szCs w:val="20"/>
          <w:lang w:bidi="fa-IR"/>
        </w:rPr>
      </w:pPr>
    </w:p>
    <w:p w:rsidR="003F08AF" w:rsidRPr="00056DC9" w:rsidRDefault="003F08AF" w:rsidP="003F08AF">
      <w:pPr>
        <w:bidi/>
        <w:spacing w:after="0"/>
        <w:rPr>
          <w:rFonts w:ascii="IranNastaliq" w:hAnsi="IranNastaliq" w:cs="IranNastaliq"/>
          <w:sz w:val="20"/>
          <w:szCs w:val="20"/>
          <w:rtl/>
          <w:lang w:bidi="fa-IR"/>
        </w:rPr>
      </w:pPr>
    </w:p>
    <w:p w:rsidR="00705A25" w:rsidRDefault="001413A0" w:rsidP="001413A0">
      <w:pPr>
        <w:bidi/>
        <w:spacing w:after="0"/>
        <w:jc w:val="center"/>
        <w:rPr>
          <w:rFonts w:cs="Titr"/>
          <w:sz w:val="26"/>
          <w:szCs w:val="26"/>
          <w:rtl/>
          <w:lang w:bidi="fa-IR"/>
        </w:rPr>
      </w:pPr>
      <w:r>
        <w:rPr>
          <w:rFonts w:cs="Titr" w:hint="cs"/>
          <w:sz w:val="26"/>
          <w:szCs w:val="26"/>
          <w:rtl/>
          <w:lang w:bidi="fa-IR"/>
        </w:rPr>
        <w:t>روند</w:t>
      </w:r>
      <w:r w:rsidR="00D50423">
        <w:rPr>
          <w:rFonts w:cs="Titr" w:hint="cs"/>
          <w:sz w:val="26"/>
          <w:szCs w:val="26"/>
          <w:rtl/>
          <w:lang w:bidi="fa-IR"/>
        </w:rPr>
        <w:t xml:space="preserve"> صدور</w:t>
      </w:r>
      <w:r w:rsidR="00AE528A">
        <w:rPr>
          <w:rFonts w:cs="Titr" w:hint="cs"/>
          <w:sz w:val="26"/>
          <w:szCs w:val="26"/>
          <w:rtl/>
          <w:lang w:bidi="fa-IR"/>
        </w:rPr>
        <w:t xml:space="preserve"> </w:t>
      </w:r>
      <w:r>
        <w:rPr>
          <w:rFonts w:cs="Titr" w:hint="cs"/>
          <w:sz w:val="26"/>
          <w:szCs w:val="26"/>
          <w:rtl/>
          <w:lang w:bidi="fa-IR"/>
        </w:rPr>
        <w:t>شناسه (</w:t>
      </w:r>
      <w:r w:rsidR="00236FA0">
        <w:rPr>
          <w:rFonts w:cs="Titr" w:hint="cs"/>
          <w:sz w:val="26"/>
          <w:szCs w:val="26"/>
          <w:rtl/>
          <w:lang w:bidi="fa-IR"/>
        </w:rPr>
        <w:t>كد</w:t>
      </w:r>
      <w:r>
        <w:rPr>
          <w:rFonts w:cs="Titr" w:hint="cs"/>
          <w:sz w:val="26"/>
          <w:szCs w:val="26"/>
          <w:rtl/>
          <w:lang w:bidi="fa-IR"/>
        </w:rPr>
        <w:t>)</w:t>
      </w:r>
      <w:r w:rsidR="00236FA0">
        <w:rPr>
          <w:rFonts w:cs="Titr" w:hint="cs"/>
          <w:sz w:val="26"/>
          <w:szCs w:val="26"/>
          <w:rtl/>
          <w:lang w:bidi="fa-IR"/>
        </w:rPr>
        <w:t xml:space="preserve"> </w:t>
      </w:r>
      <w:r w:rsidR="00404C5A" w:rsidRPr="00A22EC4">
        <w:rPr>
          <w:rFonts w:cs="Titr" w:hint="cs"/>
          <w:sz w:val="26"/>
          <w:szCs w:val="26"/>
          <w:rtl/>
          <w:lang w:bidi="fa-IR"/>
        </w:rPr>
        <w:t>مصوبه‌ي اخلاق كميته‌هاي اخلاق</w:t>
      </w:r>
    </w:p>
    <w:p w:rsidR="00A92911" w:rsidRDefault="00404C5A" w:rsidP="001413A0">
      <w:pPr>
        <w:bidi/>
        <w:spacing w:after="0"/>
        <w:jc w:val="center"/>
        <w:rPr>
          <w:rFonts w:cs="Titr"/>
          <w:sz w:val="26"/>
          <w:szCs w:val="26"/>
          <w:rtl/>
          <w:lang w:bidi="fa-IR"/>
        </w:rPr>
      </w:pPr>
      <w:r w:rsidRPr="00A22EC4">
        <w:rPr>
          <w:rFonts w:cs="Titr" w:hint="cs"/>
          <w:sz w:val="26"/>
          <w:szCs w:val="26"/>
          <w:rtl/>
          <w:lang w:bidi="fa-IR"/>
        </w:rPr>
        <w:t xml:space="preserve"> در پژوهش</w:t>
      </w:r>
      <w:r w:rsidR="00236FA0">
        <w:rPr>
          <w:rFonts w:cs="Titr" w:hint="cs"/>
          <w:sz w:val="26"/>
          <w:szCs w:val="26"/>
          <w:rtl/>
          <w:lang w:bidi="fa-IR"/>
        </w:rPr>
        <w:t xml:space="preserve"> </w:t>
      </w:r>
      <w:r w:rsidR="00705A25">
        <w:rPr>
          <w:rFonts w:cs="Titr" w:hint="cs"/>
          <w:sz w:val="26"/>
          <w:szCs w:val="26"/>
          <w:rtl/>
          <w:lang w:bidi="fa-IR"/>
        </w:rPr>
        <w:t>دانشگاهي</w:t>
      </w:r>
      <w:r w:rsidR="00F41E8D">
        <w:rPr>
          <w:rFonts w:cs="Titr" w:hint="cs"/>
          <w:sz w:val="26"/>
          <w:szCs w:val="26"/>
          <w:rtl/>
          <w:lang w:bidi="fa-IR"/>
        </w:rPr>
        <w:t xml:space="preserve"> و سازماني</w:t>
      </w:r>
    </w:p>
    <w:p w:rsidR="00AF454B" w:rsidRDefault="00AF454B" w:rsidP="00AF454B">
      <w:pPr>
        <w:bidi/>
        <w:spacing w:after="0"/>
        <w:jc w:val="center"/>
        <w:rPr>
          <w:rFonts w:cs="Titr"/>
          <w:sz w:val="26"/>
          <w:szCs w:val="26"/>
          <w:rtl/>
          <w:lang w:bidi="fa-IR"/>
        </w:rPr>
      </w:pPr>
    </w:p>
    <w:p w:rsidR="00AF454B" w:rsidRDefault="00AF454B" w:rsidP="001413A0">
      <w:pPr>
        <w:bidi/>
        <w:spacing w:after="0"/>
        <w:jc w:val="lowKashida"/>
        <w:rPr>
          <w:rFonts w:cs="Nazanin"/>
          <w:sz w:val="26"/>
          <w:szCs w:val="26"/>
          <w:rtl/>
          <w:lang w:bidi="fa-IR"/>
        </w:rPr>
      </w:pPr>
      <w:r w:rsidRPr="00AF454B">
        <w:rPr>
          <w:rFonts w:cs="Nazanin" w:hint="cs"/>
          <w:sz w:val="26"/>
          <w:szCs w:val="26"/>
          <w:rtl/>
          <w:lang w:bidi="fa-IR"/>
        </w:rPr>
        <w:t>به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منظور</w:t>
      </w:r>
      <w:r w:rsidRP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استانداردسازي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مصوبات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کميته</w:t>
      </w:r>
      <w:r w:rsidRPr="00AF454B">
        <w:rPr>
          <w:rFonts w:cs="Nazanin" w:hint="cs"/>
          <w:sz w:val="26"/>
          <w:szCs w:val="26"/>
          <w:rtl/>
          <w:lang w:bidi="fa-IR"/>
        </w:rPr>
        <w:t>‌ي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اخلاق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در</w:t>
      </w:r>
      <w:r w:rsidRP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پژوهش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و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نحوه</w:t>
      </w:r>
      <w:r w:rsidRPr="00AF454B">
        <w:rPr>
          <w:rFonts w:cs="Nazanin" w:hint="cs"/>
          <w:sz w:val="26"/>
          <w:szCs w:val="26"/>
          <w:rtl/>
          <w:lang w:bidi="fa-IR"/>
        </w:rPr>
        <w:t>‌ي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ثبت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آن</w:t>
      </w:r>
      <w:r w:rsidRPr="00AF454B">
        <w:rPr>
          <w:rFonts w:cs="Nazanin" w:hint="cs"/>
          <w:sz w:val="26"/>
          <w:szCs w:val="26"/>
          <w:rtl/>
          <w:lang w:bidi="fa-IR"/>
        </w:rPr>
        <w:t>‌</w:t>
      </w:r>
      <w:r w:rsidRPr="00AF454B">
        <w:rPr>
          <w:rFonts w:cs="Nazanin" w:hint="eastAsia"/>
          <w:sz w:val="26"/>
          <w:szCs w:val="26"/>
          <w:rtl/>
          <w:lang w:bidi="fa-IR"/>
        </w:rPr>
        <w:t>ها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درگزار</w:t>
      </w:r>
      <w:r w:rsidRPr="00AF454B">
        <w:rPr>
          <w:rFonts w:cs="Nazanin" w:hint="cs"/>
          <w:sz w:val="26"/>
          <w:szCs w:val="26"/>
          <w:rtl/>
          <w:lang w:bidi="fa-IR"/>
        </w:rPr>
        <w:t>‌ش‌</w:t>
      </w:r>
      <w:r w:rsidRPr="00AF454B">
        <w:rPr>
          <w:rFonts w:cs="Nazanin" w:hint="eastAsia"/>
          <w:sz w:val="26"/>
          <w:szCs w:val="26"/>
          <w:rtl/>
          <w:lang w:bidi="fa-IR"/>
        </w:rPr>
        <w:t>ها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و</w:t>
      </w:r>
      <w:r w:rsidRP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مقالات</w:t>
      </w:r>
      <w:r>
        <w:rPr>
          <w:rFonts w:cs="Nazanin" w:hint="cs"/>
          <w:sz w:val="26"/>
          <w:szCs w:val="26"/>
          <w:rtl/>
          <w:lang w:bidi="fa-IR"/>
        </w:rPr>
        <w:t>،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="001413A0">
        <w:rPr>
          <w:rFonts w:cs="Nazanin" w:hint="cs"/>
          <w:sz w:val="26"/>
          <w:szCs w:val="26"/>
          <w:rtl/>
          <w:lang w:bidi="fa-IR"/>
        </w:rPr>
        <w:t>لازم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است</w:t>
      </w:r>
      <w:r w:rsidR="001413A0">
        <w:rPr>
          <w:rFonts w:cs="Nazanin" w:hint="cs"/>
          <w:sz w:val="26"/>
          <w:szCs w:val="26"/>
          <w:rtl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پس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از</w:t>
      </w:r>
      <w:r w:rsidRP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تصويب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هر</w:t>
      </w:r>
      <w:r w:rsidRP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طرح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درکميته</w:t>
      </w:r>
      <w:r w:rsidRPr="00AF454B">
        <w:rPr>
          <w:rFonts w:cs="Nazanin" w:hint="cs"/>
          <w:sz w:val="26"/>
          <w:szCs w:val="26"/>
          <w:rtl/>
          <w:lang w:bidi="fa-IR"/>
        </w:rPr>
        <w:t>‌ي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اخلاق</w:t>
      </w:r>
      <w:r w:rsidRPr="00AF454B">
        <w:rPr>
          <w:rFonts w:cs="Nazanin"/>
          <w:sz w:val="26"/>
          <w:szCs w:val="26"/>
          <w:lang w:bidi="fa-IR"/>
        </w:rPr>
        <w:t xml:space="preserve"> </w:t>
      </w:r>
      <w:r w:rsidRPr="00AF454B">
        <w:rPr>
          <w:rFonts w:cs="Nazanin" w:hint="cs"/>
          <w:sz w:val="26"/>
          <w:szCs w:val="26"/>
          <w:rtl/>
          <w:lang w:bidi="fa-IR"/>
        </w:rPr>
        <w:t>دانشگاهي</w:t>
      </w:r>
      <w:r w:rsidR="001413A0">
        <w:rPr>
          <w:rFonts w:cs="Nazanin" w:hint="cs"/>
          <w:sz w:val="26"/>
          <w:szCs w:val="26"/>
          <w:rtl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يا</w:t>
      </w:r>
      <w:r w:rsidRP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سازماني،</w:t>
      </w:r>
      <w:r w:rsidRP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مصوبه</w:t>
      </w:r>
      <w:r w:rsidRP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کميته</w:t>
      </w:r>
      <w:r w:rsidRPr="00AF454B">
        <w:rPr>
          <w:rFonts w:cs="Nazanin" w:hint="cs"/>
          <w:sz w:val="26"/>
          <w:szCs w:val="26"/>
          <w:rtl/>
          <w:lang w:bidi="fa-IR"/>
        </w:rPr>
        <w:t xml:space="preserve">‌ي </w:t>
      </w:r>
      <w:r w:rsidRPr="00AF454B">
        <w:rPr>
          <w:rFonts w:cs="Nazanin" w:hint="eastAsia"/>
          <w:sz w:val="26"/>
          <w:szCs w:val="26"/>
          <w:rtl/>
          <w:lang w:bidi="fa-IR"/>
        </w:rPr>
        <w:t>اخلاق</w:t>
      </w:r>
      <w:r w:rsidRP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Pr="00AF454B">
        <w:rPr>
          <w:rFonts w:cs="Nazanin" w:hint="eastAsia"/>
          <w:sz w:val="26"/>
          <w:szCs w:val="26"/>
          <w:rtl/>
          <w:lang w:bidi="fa-IR"/>
        </w:rPr>
        <w:t>همراه</w:t>
      </w:r>
      <w:r w:rsidRPr="00AF454B">
        <w:rPr>
          <w:rFonts w:cs="Nazanin" w:hint="cs"/>
          <w:sz w:val="26"/>
          <w:szCs w:val="26"/>
          <w:rtl/>
          <w:lang w:bidi="fa-IR"/>
        </w:rPr>
        <w:t xml:space="preserve"> با کد اختصاصي آن صادر و براي مجري طرح ارسال شود</w:t>
      </w:r>
      <w:r>
        <w:rPr>
          <w:rFonts w:cs="Nazanin" w:hint="cs"/>
          <w:sz w:val="26"/>
          <w:szCs w:val="26"/>
          <w:rtl/>
          <w:lang w:bidi="fa-IR"/>
        </w:rPr>
        <w:t>.</w:t>
      </w:r>
      <w:r w:rsidRPr="00AF454B">
        <w:rPr>
          <w:rFonts w:cs="Nazanin" w:hint="cs"/>
          <w:sz w:val="26"/>
          <w:szCs w:val="26"/>
          <w:rtl/>
          <w:lang w:bidi="fa-IR"/>
        </w:rPr>
        <w:t xml:space="preserve"> </w:t>
      </w:r>
    </w:p>
    <w:p w:rsidR="00AF454B" w:rsidRDefault="00AF454B" w:rsidP="00AF454B">
      <w:pPr>
        <w:bidi/>
        <w:spacing w:after="0"/>
        <w:jc w:val="lowKashida"/>
        <w:rPr>
          <w:rFonts w:cs="Nazanin"/>
          <w:sz w:val="26"/>
          <w:szCs w:val="26"/>
          <w:rtl/>
          <w:lang w:bidi="fa-IR"/>
        </w:rPr>
      </w:pPr>
    </w:p>
    <w:p w:rsidR="00C72E3E" w:rsidRDefault="00C24987" w:rsidP="001413A0">
      <w:pPr>
        <w:pStyle w:val="ListParagraph"/>
        <w:numPr>
          <w:ilvl w:val="0"/>
          <w:numId w:val="8"/>
        </w:numPr>
        <w:bidi/>
        <w:spacing w:before="240" w:after="0"/>
        <w:ind w:left="90"/>
        <w:jc w:val="lowKashida"/>
        <w:rPr>
          <w:rFonts w:cs="Nazanin"/>
          <w:b/>
          <w:bCs/>
          <w:sz w:val="26"/>
          <w:szCs w:val="26"/>
          <w:lang w:bidi="fa-IR"/>
        </w:rPr>
      </w:pPr>
      <w:r w:rsidRPr="00C24987">
        <w:rPr>
          <w:rFonts w:cs="Nazanin" w:hint="eastAsia"/>
          <w:b/>
          <w:bCs/>
          <w:sz w:val="26"/>
          <w:szCs w:val="26"/>
          <w:rtl/>
          <w:lang w:bidi="fa-IR"/>
        </w:rPr>
        <w:t>كد</w:t>
      </w:r>
      <w:r w:rsidRPr="00C24987"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Pr="00C24987">
        <w:rPr>
          <w:rFonts w:cs="Nazanin" w:hint="eastAsia"/>
          <w:b/>
          <w:bCs/>
          <w:sz w:val="26"/>
          <w:szCs w:val="26"/>
          <w:rtl/>
          <w:lang w:bidi="fa-IR"/>
        </w:rPr>
        <w:t>مصوبه</w:t>
      </w:r>
      <w:r w:rsidRPr="00C24987"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Pr="00C24987">
        <w:rPr>
          <w:rFonts w:cs="Nazanin" w:hint="eastAsia"/>
          <w:b/>
          <w:bCs/>
          <w:sz w:val="26"/>
          <w:szCs w:val="26"/>
          <w:rtl/>
          <w:lang w:bidi="fa-IR"/>
        </w:rPr>
        <w:t>كميته‌ي</w:t>
      </w:r>
      <w:r w:rsidRPr="00C24987"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Pr="00C24987">
        <w:rPr>
          <w:rFonts w:cs="Nazanin" w:hint="eastAsia"/>
          <w:b/>
          <w:bCs/>
          <w:sz w:val="26"/>
          <w:szCs w:val="26"/>
          <w:rtl/>
          <w:lang w:bidi="fa-IR"/>
        </w:rPr>
        <w:t>اخلاق</w:t>
      </w:r>
      <w:r w:rsidRPr="00C24987"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Pr="00C24987">
        <w:rPr>
          <w:rFonts w:cs="Nazanin" w:hint="eastAsia"/>
          <w:b/>
          <w:bCs/>
          <w:sz w:val="26"/>
          <w:szCs w:val="26"/>
          <w:rtl/>
          <w:lang w:bidi="fa-IR"/>
        </w:rPr>
        <w:t>درپژوهش</w:t>
      </w:r>
      <w:r w:rsidRPr="00C24987"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="007210E1">
        <w:rPr>
          <w:rFonts w:cs="Nazanin" w:hint="cs"/>
          <w:b/>
          <w:bCs/>
          <w:sz w:val="26"/>
          <w:szCs w:val="26"/>
          <w:rtl/>
          <w:lang w:bidi="fa-IR"/>
        </w:rPr>
        <w:t>دانشگاهي</w:t>
      </w:r>
      <w:r w:rsidRPr="00C24987">
        <w:rPr>
          <w:rFonts w:cs="Nazanin" w:hint="cs"/>
          <w:b/>
          <w:bCs/>
          <w:sz w:val="26"/>
          <w:szCs w:val="26"/>
          <w:rtl/>
          <w:lang w:bidi="fa-IR"/>
        </w:rPr>
        <w:t>:</w:t>
      </w:r>
    </w:p>
    <w:p w:rsidR="00342203" w:rsidRPr="00342203" w:rsidRDefault="001413A0" w:rsidP="00342203">
      <w:pPr>
        <w:bidi/>
        <w:spacing w:after="0"/>
        <w:jc w:val="lowKashida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شناسه اختصاصي</w:t>
      </w:r>
      <w:r w:rsid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="00AF454B" w:rsidRPr="00FC02B8">
        <w:rPr>
          <w:rFonts w:cs="Nazanin" w:hint="eastAsia"/>
          <w:sz w:val="26"/>
          <w:szCs w:val="26"/>
          <w:rtl/>
          <w:lang w:bidi="fa-IR"/>
        </w:rPr>
        <w:t>كميته‌ي</w:t>
      </w:r>
      <w:r w:rsid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="00AF454B" w:rsidRPr="00FC02B8">
        <w:rPr>
          <w:rFonts w:cs="Nazanin" w:hint="eastAsia"/>
          <w:sz w:val="26"/>
          <w:szCs w:val="26"/>
          <w:rtl/>
          <w:lang w:bidi="fa-IR"/>
        </w:rPr>
        <w:t>اخلاق</w:t>
      </w:r>
      <w:r w:rsid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="00AF454B" w:rsidRPr="00FC02B8">
        <w:rPr>
          <w:rFonts w:cs="Nazanin" w:hint="eastAsia"/>
          <w:sz w:val="26"/>
          <w:szCs w:val="26"/>
          <w:rtl/>
          <w:lang w:bidi="fa-IR"/>
        </w:rPr>
        <w:t>در</w:t>
      </w:r>
      <w:r w:rsid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="00AF454B" w:rsidRPr="00FC02B8">
        <w:rPr>
          <w:rFonts w:cs="Nazanin" w:hint="eastAsia"/>
          <w:sz w:val="26"/>
          <w:szCs w:val="26"/>
          <w:rtl/>
          <w:lang w:bidi="fa-IR"/>
        </w:rPr>
        <w:t>پژوهش</w:t>
      </w:r>
      <w:r w:rsidR="00AF454B">
        <w:rPr>
          <w:rFonts w:cs="Nazanin" w:hint="cs"/>
          <w:sz w:val="26"/>
          <w:szCs w:val="26"/>
          <w:rtl/>
          <w:lang w:bidi="fa-IR"/>
        </w:rPr>
        <w:t xml:space="preserve"> دانشگاهي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="00AF454B" w:rsidRPr="00FC02B8">
        <w:rPr>
          <w:rFonts w:cs="Nazanin" w:hint="eastAsia"/>
          <w:sz w:val="26"/>
          <w:szCs w:val="26"/>
          <w:rtl/>
          <w:lang w:bidi="fa-IR"/>
        </w:rPr>
        <w:t>شامل</w:t>
      </w:r>
      <w:r w:rsid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="00AF454B" w:rsidRPr="00FC02B8">
        <w:rPr>
          <w:rFonts w:cs="Nazanin" w:hint="eastAsia"/>
          <w:sz w:val="26"/>
          <w:szCs w:val="26"/>
          <w:rtl/>
          <w:lang w:bidi="fa-IR"/>
        </w:rPr>
        <w:t>موارد</w:t>
      </w:r>
      <w:r w:rsid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="00AF454B" w:rsidRPr="00FC02B8">
        <w:rPr>
          <w:rFonts w:cs="Nazanin" w:hint="eastAsia"/>
          <w:sz w:val="26"/>
          <w:szCs w:val="26"/>
          <w:rtl/>
          <w:lang w:bidi="fa-IR"/>
        </w:rPr>
        <w:t>زير</w:t>
      </w:r>
      <w:r w:rsid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="00AF454B" w:rsidRPr="00FC02B8">
        <w:rPr>
          <w:rFonts w:cs="Nazanin" w:hint="eastAsia"/>
          <w:sz w:val="26"/>
          <w:szCs w:val="26"/>
          <w:rtl/>
          <w:lang w:bidi="fa-IR"/>
        </w:rPr>
        <w:t>باشد</w:t>
      </w:r>
      <w:r w:rsidR="00AF454B" w:rsidRPr="00FC02B8">
        <w:rPr>
          <w:rFonts w:cs="Nazanin"/>
          <w:sz w:val="26"/>
          <w:szCs w:val="26"/>
          <w:rtl/>
          <w:lang w:bidi="fa-IR"/>
        </w:rPr>
        <w:t>:</w:t>
      </w:r>
    </w:p>
    <w:p w:rsidR="00AF454B" w:rsidRPr="00A22EC4" w:rsidRDefault="00AF454B" w:rsidP="00DC4764">
      <w:pPr>
        <w:pStyle w:val="ListParagraph"/>
        <w:numPr>
          <w:ilvl w:val="0"/>
          <w:numId w:val="3"/>
        </w:numPr>
        <w:tabs>
          <w:tab w:val="right" w:pos="810"/>
        </w:tabs>
        <w:bidi/>
        <w:spacing w:after="0"/>
        <w:ind w:left="1260" w:hanging="810"/>
        <w:jc w:val="lowKashida"/>
        <w:rPr>
          <w:rFonts w:cs="Nazanin"/>
          <w:sz w:val="26"/>
          <w:szCs w:val="26"/>
          <w:lang w:bidi="fa-IR"/>
        </w:rPr>
      </w:pPr>
      <w:r w:rsidRPr="00A22EC4">
        <w:rPr>
          <w:rFonts w:cs="Nazanin" w:hint="cs"/>
          <w:sz w:val="26"/>
          <w:szCs w:val="26"/>
          <w:rtl/>
          <w:lang w:bidi="fa-IR"/>
        </w:rPr>
        <w:t>مخفف اسم دانشگاه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Pr="00A22EC4">
        <w:rPr>
          <w:rFonts w:cs="Nazanin" w:hint="cs"/>
          <w:sz w:val="26"/>
          <w:szCs w:val="26"/>
          <w:rtl/>
          <w:lang w:bidi="fa-IR"/>
        </w:rPr>
        <w:t xml:space="preserve">به زبان انگليسي بر اساس مخفف تعيين شده در آدرس سايت </w:t>
      </w:r>
      <w:r w:rsidR="001413A0">
        <w:rPr>
          <w:rFonts w:cs="Nazanin" w:hint="cs"/>
          <w:sz w:val="26"/>
          <w:szCs w:val="26"/>
          <w:rtl/>
          <w:lang w:bidi="fa-IR"/>
        </w:rPr>
        <w:t xml:space="preserve">اينترنتي </w:t>
      </w:r>
      <w:r w:rsidRPr="00A22EC4">
        <w:rPr>
          <w:rFonts w:cs="Nazanin" w:hint="cs"/>
          <w:sz w:val="26"/>
          <w:szCs w:val="26"/>
          <w:rtl/>
          <w:lang w:bidi="fa-IR"/>
        </w:rPr>
        <w:t>دانشگاه‌ها</w:t>
      </w:r>
    </w:p>
    <w:p w:rsidR="00AF454B" w:rsidRPr="00A22EC4" w:rsidRDefault="00AF454B" w:rsidP="00DC4764">
      <w:pPr>
        <w:pStyle w:val="ListParagraph"/>
        <w:numPr>
          <w:ilvl w:val="0"/>
          <w:numId w:val="3"/>
        </w:numPr>
        <w:tabs>
          <w:tab w:val="right" w:pos="810"/>
        </w:tabs>
        <w:bidi/>
        <w:spacing w:after="0"/>
        <w:ind w:left="1260" w:hanging="810"/>
        <w:jc w:val="lowKashida"/>
        <w:rPr>
          <w:rFonts w:cs="Nazanin"/>
          <w:sz w:val="26"/>
          <w:szCs w:val="26"/>
          <w:lang w:bidi="fa-IR"/>
        </w:rPr>
      </w:pPr>
      <w:r w:rsidRPr="00A22EC4">
        <w:rPr>
          <w:rFonts w:cs="Nazanin" w:hint="cs"/>
          <w:sz w:val="26"/>
          <w:szCs w:val="26"/>
          <w:rtl/>
          <w:lang w:bidi="fa-IR"/>
        </w:rPr>
        <w:t>مخفف عبارت كميته‌ي اخلاق در پژوهش به زبان انگليسي</w:t>
      </w:r>
      <w:r w:rsidR="001413A0">
        <w:rPr>
          <w:rFonts w:cs="Nazanin" w:hint="cs"/>
          <w:sz w:val="26"/>
          <w:szCs w:val="26"/>
          <w:rtl/>
          <w:lang w:bidi="fa-IR"/>
        </w:rPr>
        <w:t xml:space="preserve"> </w:t>
      </w:r>
      <w:r w:rsidR="001413A0">
        <w:rPr>
          <w:rFonts w:cs="Nazanin"/>
          <w:sz w:val="26"/>
          <w:szCs w:val="26"/>
          <w:lang w:bidi="fa-IR"/>
        </w:rPr>
        <w:t>(Research Ethics Committee: REC)</w:t>
      </w:r>
    </w:p>
    <w:p w:rsidR="00AF454B" w:rsidRPr="00A22EC4" w:rsidRDefault="00AF454B" w:rsidP="00DC4764">
      <w:pPr>
        <w:pStyle w:val="ListParagraph"/>
        <w:numPr>
          <w:ilvl w:val="0"/>
          <w:numId w:val="3"/>
        </w:numPr>
        <w:tabs>
          <w:tab w:val="right" w:pos="810"/>
        </w:tabs>
        <w:bidi/>
        <w:spacing w:after="0"/>
        <w:ind w:left="1260" w:hanging="810"/>
        <w:jc w:val="lowKashida"/>
        <w:rPr>
          <w:rFonts w:cs="Nazanin"/>
          <w:sz w:val="26"/>
          <w:szCs w:val="26"/>
          <w:lang w:bidi="fa-IR"/>
        </w:rPr>
      </w:pPr>
      <w:r w:rsidRPr="00A22EC4">
        <w:rPr>
          <w:rFonts w:cs="Nazanin" w:hint="cs"/>
          <w:sz w:val="26"/>
          <w:szCs w:val="26"/>
          <w:rtl/>
          <w:lang w:bidi="fa-IR"/>
        </w:rPr>
        <w:t>سال تصويب طرح (هجري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Pr="00A22EC4">
        <w:rPr>
          <w:rFonts w:cs="Nazanin" w:hint="cs"/>
          <w:sz w:val="26"/>
          <w:szCs w:val="26"/>
          <w:rtl/>
          <w:lang w:bidi="fa-IR"/>
        </w:rPr>
        <w:t>شمسي)</w:t>
      </w:r>
    </w:p>
    <w:p w:rsidR="00AF454B" w:rsidRPr="00AF454B" w:rsidRDefault="00881631" w:rsidP="00DC4764">
      <w:pPr>
        <w:pStyle w:val="ListParagraph"/>
        <w:numPr>
          <w:ilvl w:val="0"/>
          <w:numId w:val="3"/>
        </w:numPr>
        <w:tabs>
          <w:tab w:val="right" w:pos="810"/>
        </w:tabs>
        <w:bidi/>
        <w:spacing w:after="0"/>
        <w:ind w:left="540" w:hanging="90"/>
        <w:jc w:val="lowKashida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شماره رديف طرح مصوب</w:t>
      </w:r>
      <w:r w:rsidR="00AF454B" w:rsidRPr="00A22EC4">
        <w:rPr>
          <w:rFonts w:cs="Nazanin" w:hint="cs"/>
          <w:sz w:val="26"/>
          <w:szCs w:val="26"/>
          <w:rtl/>
          <w:lang w:bidi="fa-IR"/>
        </w:rPr>
        <w:t xml:space="preserve"> كميته در هر سال (به طرح‌هاي مصوب در كميته از ابتدا تا انتهاي سال شماره‌ رديف </w:t>
      </w:r>
      <w:r w:rsidR="000F23B2">
        <w:rPr>
          <w:rFonts w:cs="Nazanin" w:hint="cs"/>
          <w:sz w:val="26"/>
          <w:szCs w:val="26"/>
          <w:rtl/>
          <w:lang w:bidi="fa-IR"/>
        </w:rPr>
        <w:t>مسلسل</w:t>
      </w:r>
      <w:r w:rsidR="00AF454B" w:rsidRPr="00A22EC4">
        <w:rPr>
          <w:rFonts w:cs="Nazanin" w:hint="cs"/>
          <w:sz w:val="26"/>
          <w:szCs w:val="26"/>
          <w:rtl/>
          <w:lang w:bidi="fa-IR"/>
        </w:rPr>
        <w:t xml:space="preserve"> داده </w:t>
      </w:r>
      <w:r w:rsidR="000F23B2">
        <w:rPr>
          <w:rFonts w:cs="Nazanin" w:hint="cs"/>
          <w:sz w:val="26"/>
          <w:szCs w:val="26"/>
          <w:rtl/>
          <w:lang w:bidi="fa-IR"/>
        </w:rPr>
        <w:t>مي‌</w:t>
      </w:r>
      <w:r w:rsidR="00AF454B" w:rsidRPr="00A22EC4">
        <w:rPr>
          <w:rFonts w:cs="Nazanin" w:hint="cs"/>
          <w:sz w:val="26"/>
          <w:szCs w:val="26"/>
          <w:rtl/>
          <w:lang w:bidi="fa-IR"/>
        </w:rPr>
        <w:t xml:space="preserve">شود. به‌عنوان مثال در صورتيكه در كل سال </w:t>
      </w:r>
      <w:r w:rsidR="000F23B2">
        <w:rPr>
          <w:rFonts w:cs="Nazanin" w:hint="cs"/>
          <w:sz w:val="26"/>
          <w:szCs w:val="26"/>
          <w:rtl/>
          <w:lang w:bidi="fa-IR"/>
        </w:rPr>
        <w:t>10</w:t>
      </w:r>
      <w:r w:rsidR="00AF454B" w:rsidRPr="00A22EC4">
        <w:rPr>
          <w:rFonts w:cs="Nazanin" w:hint="cs"/>
          <w:sz w:val="26"/>
          <w:szCs w:val="26"/>
          <w:rtl/>
          <w:lang w:bidi="fa-IR"/>
        </w:rPr>
        <w:t xml:space="preserve">0 طرح در كميته مورد بررسي و داوري قرار مي‌گيرد، در هنگام ثبت كد مصوبه، بدون توجه به شماره‌ي جلسه‌ي كميته‌ي اخلاق، به طرح شماره‌ي رديف از 1 تا </w:t>
      </w:r>
      <w:r w:rsidR="000F23B2">
        <w:rPr>
          <w:rFonts w:cs="Nazanin" w:hint="cs"/>
          <w:sz w:val="26"/>
          <w:szCs w:val="26"/>
          <w:rtl/>
          <w:lang w:bidi="fa-IR"/>
        </w:rPr>
        <w:t>10</w:t>
      </w:r>
      <w:r w:rsidR="00AF454B" w:rsidRPr="00A22EC4">
        <w:rPr>
          <w:rFonts w:cs="Nazanin" w:hint="cs"/>
          <w:sz w:val="26"/>
          <w:szCs w:val="26"/>
          <w:rtl/>
          <w:lang w:bidi="fa-IR"/>
        </w:rPr>
        <w:t xml:space="preserve">0 داده </w:t>
      </w:r>
      <w:r w:rsidR="000F23B2">
        <w:rPr>
          <w:rFonts w:cs="Nazanin" w:hint="cs"/>
          <w:sz w:val="26"/>
          <w:szCs w:val="26"/>
          <w:rtl/>
          <w:lang w:bidi="fa-IR"/>
        </w:rPr>
        <w:t>مي‌</w:t>
      </w:r>
      <w:r w:rsidR="00AF454B" w:rsidRPr="00A22EC4">
        <w:rPr>
          <w:rFonts w:cs="Nazanin" w:hint="cs"/>
          <w:sz w:val="26"/>
          <w:szCs w:val="26"/>
          <w:rtl/>
          <w:lang w:bidi="fa-IR"/>
        </w:rPr>
        <w:t>شود)</w:t>
      </w:r>
      <w:r w:rsidR="00AF454B">
        <w:rPr>
          <w:rFonts w:cs="Nazanin" w:hint="cs"/>
          <w:sz w:val="26"/>
          <w:szCs w:val="26"/>
          <w:rtl/>
          <w:lang w:bidi="fa-IR"/>
        </w:rPr>
        <w:t xml:space="preserve"> </w:t>
      </w:r>
    </w:p>
    <w:p w:rsidR="004E64FB" w:rsidRPr="00A22EC4" w:rsidRDefault="004E64FB" w:rsidP="003045CD">
      <w:pPr>
        <w:bidi/>
        <w:spacing w:before="240" w:after="0"/>
        <w:jc w:val="lowKashida"/>
        <w:rPr>
          <w:rFonts w:cs="Nazanin"/>
          <w:sz w:val="26"/>
          <w:szCs w:val="26"/>
          <w:rtl/>
          <w:lang w:bidi="fa-IR"/>
        </w:rPr>
      </w:pPr>
      <w:r w:rsidRPr="00A22EC4">
        <w:rPr>
          <w:rFonts w:cs="Nazanin" w:hint="cs"/>
          <w:b/>
          <w:bCs/>
          <w:sz w:val="26"/>
          <w:szCs w:val="26"/>
          <w:rtl/>
          <w:lang w:bidi="fa-IR"/>
        </w:rPr>
        <w:t>مثال:</w:t>
      </w:r>
      <w:r w:rsidR="00C24987"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="00C36DE3" w:rsidRPr="00A22EC4">
        <w:rPr>
          <w:rFonts w:cs="Nazanin" w:hint="cs"/>
          <w:sz w:val="26"/>
          <w:szCs w:val="26"/>
          <w:rtl/>
          <w:lang w:bidi="fa-IR"/>
        </w:rPr>
        <w:t xml:space="preserve">طرحيكه در جلسه‌ي پنجم كميته‌ي </w:t>
      </w:r>
      <w:r w:rsidR="000F74A5">
        <w:rPr>
          <w:rFonts w:cs="Nazanin" w:hint="cs"/>
          <w:sz w:val="26"/>
          <w:szCs w:val="26"/>
          <w:rtl/>
          <w:lang w:bidi="fa-IR"/>
        </w:rPr>
        <w:t>دانشگاهي</w:t>
      </w:r>
      <w:r w:rsidRPr="00A22EC4">
        <w:rPr>
          <w:rFonts w:cs="Nazanin" w:hint="cs"/>
          <w:sz w:val="26"/>
          <w:szCs w:val="26"/>
          <w:rtl/>
          <w:lang w:bidi="fa-IR"/>
        </w:rPr>
        <w:t xml:space="preserve"> اخلاق</w:t>
      </w:r>
      <w:r w:rsidR="00C36DE3" w:rsidRPr="00A22EC4">
        <w:rPr>
          <w:rFonts w:cs="Nazanin" w:hint="cs"/>
          <w:sz w:val="26"/>
          <w:szCs w:val="26"/>
          <w:rtl/>
          <w:lang w:bidi="fa-IR"/>
        </w:rPr>
        <w:t xml:space="preserve"> در پژوهش</w:t>
      </w:r>
      <w:r w:rsidRPr="00A22EC4">
        <w:rPr>
          <w:rFonts w:cs="Nazanin" w:hint="cs"/>
          <w:sz w:val="26"/>
          <w:szCs w:val="26"/>
          <w:rtl/>
          <w:lang w:bidi="fa-IR"/>
        </w:rPr>
        <w:t xml:space="preserve"> دانشگاه علوم پزشكي شهيد بهشتي در سال </w:t>
      </w:r>
      <w:r w:rsidR="00C36DE3" w:rsidRPr="00A22EC4">
        <w:rPr>
          <w:rFonts w:cs="Nazanin" w:hint="cs"/>
          <w:sz w:val="26"/>
          <w:szCs w:val="26"/>
          <w:u w:val="single"/>
          <w:rtl/>
          <w:lang w:bidi="fa-IR"/>
        </w:rPr>
        <w:t>13</w:t>
      </w:r>
      <w:r w:rsidR="00407338">
        <w:rPr>
          <w:rFonts w:cs="Nazanin" w:hint="cs"/>
          <w:sz w:val="26"/>
          <w:szCs w:val="26"/>
          <w:u w:val="single"/>
          <w:rtl/>
          <w:lang w:bidi="fa-IR"/>
        </w:rPr>
        <w:t>9</w:t>
      </w:r>
      <w:r w:rsidR="003045CD">
        <w:rPr>
          <w:rFonts w:cs="Nazanin" w:hint="cs"/>
          <w:sz w:val="26"/>
          <w:szCs w:val="26"/>
          <w:u w:val="single"/>
          <w:rtl/>
          <w:lang w:bidi="fa-IR"/>
        </w:rPr>
        <w:t>4</w:t>
      </w:r>
      <w:r w:rsidR="00C36DE3" w:rsidRPr="00A22EC4">
        <w:rPr>
          <w:rFonts w:cs="Nazanin" w:hint="cs"/>
          <w:sz w:val="26"/>
          <w:szCs w:val="26"/>
          <w:rtl/>
          <w:lang w:bidi="fa-IR"/>
        </w:rPr>
        <w:t xml:space="preserve"> به تصويب رسيده‌است و </w:t>
      </w:r>
      <w:r w:rsidR="00C36DE3" w:rsidRPr="00A22EC4">
        <w:rPr>
          <w:rFonts w:cs="Nazanin" w:hint="cs"/>
          <w:sz w:val="26"/>
          <w:szCs w:val="26"/>
          <w:u w:val="single"/>
          <w:rtl/>
          <w:lang w:bidi="fa-IR"/>
        </w:rPr>
        <w:t>40امين</w:t>
      </w:r>
      <w:r w:rsidR="00C36DE3" w:rsidRPr="00A22EC4">
        <w:rPr>
          <w:rFonts w:cs="Nazanin" w:hint="cs"/>
          <w:sz w:val="26"/>
          <w:szCs w:val="26"/>
          <w:rtl/>
          <w:lang w:bidi="fa-IR"/>
        </w:rPr>
        <w:t xml:space="preserve"> طرح مصوب </w:t>
      </w:r>
      <w:r w:rsidR="00C36DE3" w:rsidRPr="00A22EC4">
        <w:rPr>
          <w:rFonts w:cs="Nazanin" w:hint="cs"/>
          <w:sz w:val="26"/>
          <w:szCs w:val="26"/>
          <w:u w:val="single"/>
          <w:rtl/>
          <w:lang w:bidi="fa-IR"/>
        </w:rPr>
        <w:t>در آن سال</w:t>
      </w:r>
      <w:r w:rsidR="00C36DE3" w:rsidRPr="00A22EC4">
        <w:rPr>
          <w:rFonts w:cs="Nazanin" w:hint="cs"/>
          <w:sz w:val="26"/>
          <w:szCs w:val="26"/>
          <w:rtl/>
          <w:lang w:bidi="fa-IR"/>
        </w:rPr>
        <w:t xml:space="preserve"> است، بدون توجه به شماره‌ي جلسه</w:t>
      </w:r>
      <w:r w:rsidRPr="00A22EC4">
        <w:rPr>
          <w:rFonts w:cs="Nazanin" w:hint="cs"/>
          <w:sz w:val="26"/>
          <w:szCs w:val="26"/>
          <w:rtl/>
          <w:lang w:bidi="fa-IR"/>
        </w:rPr>
        <w:t>:</w:t>
      </w:r>
    </w:p>
    <w:p w:rsidR="00762900" w:rsidRPr="003F08AF" w:rsidRDefault="00762900" w:rsidP="003F08AF">
      <w:pPr>
        <w:bidi/>
        <w:spacing w:before="240" w:after="0"/>
        <w:jc w:val="lowKashida"/>
        <w:rPr>
          <w:rFonts w:cs="Nazanin"/>
          <w:sz w:val="26"/>
          <w:szCs w:val="26"/>
          <w:rtl/>
          <w:lang w:bidi="fa-IR"/>
        </w:rPr>
      </w:pPr>
    </w:p>
    <w:p w:rsidR="00762900" w:rsidRPr="00F41E8D" w:rsidRDefault="00762900" w:rsidP="00F41E8D">
      <w:pPr>
        <w:bidi/>
        <w:spacing w:before="240" w:after="0"/>
        <w:jc w:val="lowKashida"/>
        <w:rPr>
          <w:rFonts w:cs="Nazanin"/>
          <w:sz w:val="26"/>
          <w:szCs w:val="26"/>
          <w:rtl/>
          <w:lang w:bidi="fa-IR"/>
        </w:rPr>
      </w:pPr>
      <w:r w:rsidRPr="00A22EC4">
        <w:rPr>
          <w:rFonts w:hint="cs"/>
          <w:noProof/>
          <w:rtl/>
        </w:rPr>
        <w:lastRenderedPageBreak/>
        <w:drawing>
          <wp:inline distT="0" distB="0" distL="0" distR="0">
            <wp:extent cx="5486400" cy="25146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B46B5" w:rsidRPr="003F08AF" w:rsidRDefault="00CB46B5" w:rsidP="003F08AF">
      <w:pPr>
        <w:bidi/>
        <w:spacing w:before="240" w:after="0"/>
        <w:jc w:val="lowKashida"/>
        <w:rPr>
          <w:rFonts w:cs="Nazanin"/>
          <w:sz w:val="26"/>
          <w:szCs w:val="26"/>
          <w:rtl/>
          <w:lang w:bidi="fa-IR"/>
        </w:rPr>
      </w:pPr>
    </w:p>
    <w:p w:rsidR="007C4D75" w:rsidRDefault="007C4D75" w:rsidP="007C4D75">
      <w:pPr>
        <w:pStyle w:val="ListParagraph"/>
        <w:numPr>
          <w:ilvl w:val="0"/>
          <w:numId w:val="8"/>
        </w:numPr>
        <w:bidi/>
        <w:spacing w:before="240"/>
        <w:ind w:left="90"/>
        <w:jc w:val="lowKashida"/>
        <w:rPr>
          <w:rFonts w:cs="Nazanin"/>
          <w:b/>
          <w:bCs/>
          <w:sz w:val="26"/>
          <w:szCs w:val="26"/>
          <w:lang w:bidi="fa-IR"/>
        </w:rPr>
      </w:pPr>
      <w:r w:rsidRPr="00C24987">
        <w:rPr>
          <w:rFonts w:cs="Nazanin" w:hint="eastAsia"/>
          <w:b/>
          <w:bCs/>
          <w:sz w:val="26"/>
          <w:szCs w:val="26"/>
          <w:rtl/>
          <w:lang w:bidi="fa-IR"/>
        </w:rPr>
        <w:t>كد</w:t>
      </w:r>
      <w:r w:rsidRPr="00C24987"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Pr="00C24987">
        <w:rPr>
          <w:rFonts w:cs="Nazanin" w:hint="eastAsia"/>
          <w:b/>
          <w:bCs/>
          <w:sz w:val="26"/>
          <w:szCs w:val="26"/>
          <w:rtl/>
          <w:lang w:bidi="fa-IR"/>
        </w:rPr>
        <w:t>مصوبه</w:t>
      </w:r>
      <w:r w:rsidRPr="00C24987"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Pr="00C24987">
        <w:rPr>
          <w:rFonts w:cs="Nazanin" w:hint="eastAsia"/>
          <w:b/>
          <w:bCs/>
          <w:sz w:val="26"/>
          <w:szCs w:val="26"/>
          <w:rtl/>
          <w:lang w:bidi="fa-IR"/>
        </w:rPr>
        <w:t>كميته‌ي</w:t>
      </w:r>
      <w:r w:rsidRPr="00C24987"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Pr="00C24987">
        <w:rPr>
          <w:rFonts w:cs="Nazanin" w:hint="eastAsia"/>
          <w:b/>
          <w:bCs/>
          <w:sz w:val="26"/>
          <w:szCs w:val="26"/>
          <w:rtl/>
          <w:lang w:bidi="fa-IR"/>
        </w:rPr>
        <w:t>اخلاق</w:t>
      </w:r>
      <w:r w:rsidRPr="00C24987"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Pr="00C24987">
        <w:rPr>
          <w:rFonts w:cs="Nazanin" w:hint="eastAsia"/>
          <w:b/>
          <w:bCs/>
          <w:sz w:val="26"/>
          <w:szCs w:val="26"/>
          <w:rtl/>
          <w:lang w:bidi="fa-IR"/>
        </w:rPr>
        <w:t>درپژوهش</w:t>
      </w:r>
      <w:r w:rsidRPr="00C24987"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Nazanin" w:hint="cs"/>
          <w:b/>
          <w:bCs/>
          <w:sz w:val="26"/>
          <w:szCs w:val="26"/>
          <w:rtl/>
          <w:lang w:bidi="fa-IR"/>
        </w:rPr>
        <w:t>سازمان</w:t>
      </w:r>
      <w:r w:rsidRPr="00C24987">
        <w:rPr>
          <w:rFonts w:cs="Nazanin" w:hint="cs"/>
          <w:b/>
          <w:bCs/>
          <w:sz w:val="26"/>
          <w:szCs w:val="26"/>
          <w:rtl/>
          <w:lang w:bidi="fa-IR"/>
        </w:rPr>
        <w:t>ي:</w:t>
      </w:r>
    </w:p>
    <w:p w:rsidR="00AF454B" w:rsidRPr="00AF454B" w:rsidRDefault="000F23B2" w:rsidP="000F23B2">
      <w:pPr>
        <w:bidi/>
        <w:jc w:val="lowKashida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تخصيص</w:t>
      </w:r>
      <w:r w:rsidR="00AF454B" w:rsidRPr="00AF454B">
        <w:rPr>
          <w:rFonts w:cs="Nazanin" w:hint="cs"/>
          <w:sz w:val="26"/>
          <w:szCs w:val="26"/>
          <w:rtl/>
          <w:lang w:bidi="fa-IR"/>
        </w:rPr>
        <w:t xml:space="preserve"> </w:t>
      </w:r>
      <w:r w:rsidR="00881631">
        <w:rPr>
          <w:rFonts w:cs="Nazanin" w:hint="cs"/>
          <w:sz w:val="26"/>
          <w:szCs w:val="26"/>
          <w:rtl/>
          <w:lang w:bidi="fa-IR"/>
        </w:rPr>
        <w:t>شناسه‌</w:t>
      </w:r>
      <w:r w:rsidR="00AF454B">
        <w:rPr>
          <w:rFonts w:cs="Nazanin" w:hint="cs"/>
          <w:sz w:val="26"/>
          <w:szCs w:val="26"/>
          <w:rtl/>
          <w:lang w:bidi="fa-IR"/>
        </w:rPr>
        <w:t>ي</w:t>
      </w:r>
      <w:r>
        <w:rPr>
          <w:rFonts w:cs="Nazanin" w:hint="cs"/>
          <w:sz w:val="26"/>
          <w:szCs w:val="26"/>
          <w:rtl/>
          <w:lang w:bidi="fa-IR"/>
        </w:rPr>
        <w:t xml:space="preserve"> اختصاصي كميته‌ي اخلاق سازماني با اضافه كردن مخفف انگليسي سازمان بعد از مخفف نام دانشگاه مربوطه ايجاد مي‌شود. </w:t>
      </w:r>
    </w:p>
    <w:p w:rsidR="00007CEE" w:rsidRPr="00A22EC4" w:rsidRDefault="00007CEE" w:rsidP="003045CD">
      <w:pPr>
        <w:bidi/>
        <w:jc w:val="lowKashida"/>
        <w:rPr>
          <w:rFonts w:cs="Nazanin"/>
          <w:sz w:val="26"/>
          <w:szCs w:val="26"/>
          <w:lang w:bidi="fa-IR"/>
        </w:rPr>
      </w:pPr>
      <w:r w:rsidRPr="00AF454B">
        <w:rPr>
          <w:rFonts w:cs="Nazanin" w:hint="cs"/>
          <w:b/>
          <w:bCs/>
          <w:sz w:val="26"/>
          <w:szCs w:val="26"/>
          <w:rtl/>
          <w:lang w:bidi="fa-IR"/>
        </w:rPr>
        <w:t>مثال: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="000F23B2">
        <w:rPr>
          <w:rFonts w:cs="Nazanin" w:hint="cs"/>
          <w:sz w:val="26"/>
          <w:szCs w:val="26"/>
          <w:rtl/>
          <w:lang w:bidi="fa-IR"/>
        </w:rPr>
        <w:t>شناسه اختصاصي طرح فرضي</w:t>
      </w:r>
      <w:r>
        <w:rPr>
          <w:rFonts w:cs="Nazanin" w:hint="cs"/>
          <w:sz w:val="26"/>
          <w:szCs w:val="26"/>
          <w:rtl/>
          <w:lang w:bidi="fa-IR"/>
        </w:rPr>
        <w:t xml:space="preserve"> كميته‌ي اخلاق پژوهش</w:t>
      </w:r>
      <w:r w:rsidR="000F23B2">
        <w:rPr>
          <w:rFonts w:cs="Nazanin" w:hint="cs"/>
          <w:sz w:val="26"/>
          <w:szCs w:val="26"/>
          <w:rtl/>
          <w:lang w:bidi="fa-IR"/>
        </w:rPr>
        <w:t>گاه</w:t>
      </w:r>
      <w:r>
        <w:rPr>
          <w:rFonts w:cs="Nazanin" w:hint="cs"/>
          <w:sz w:val="26"/>
          <w:szCs w:val="26"/>
          <w:rtl/>
          <w:lang w:bidi="fa-IR"/>
        </w:rPr>
        <w:t xml:space="preserve"> غدد درون‌ريز و متابوليسم </w:t>
      </w:r>
      <w:r w:rsidR="000F23B2">
        <w:rPr>
          <w:rFonts w:cs="Nazanin" w:hint="cs"/>
          <w:sz w:val="26"/>
          <w:szCs w:val="26"/>
          <w:rtl/>
          <w:lang w:bidi="fa-IR"/>
        </w:rPr>
        <w:t xml:space="preserve">كه در حيطه‌ي كميته‌ي دانشگاهي </w:t>
      </w:r>
      <w:r>
        <w:rPr>
          <w:rFonts w:cs="Nazanin" w:hint="cs"/>
          <w:sz w:val="26"/>
          <w:szCs w:val="26"/>
          <w:rtl/>
          <w:lang w:bidi="fa-IR"/>
        </w:rPr>
        <w:t>دانشگاه علوم پزشكي</w:t>
      </w:r>
      <w:r w:rsidR="007C4D75">
        <w:rPr>
          <w:rFonts w:cs="Nazanin" w:hint="cs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شهيد</w:t>
      </w:r>
      <w:r w:rsidR="007C4D75">
        <w:rPr>
          <w:rFonts w:cs="Nazanin" w:hint="cs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بهشتي</w:t>
      </w:r>
      <w:r w:rsidR="007C4D75">
        <w:rPr>
          <w:rFonts w:cs="Nazanin" w:hint="cs"/>
          <w:sz w:val="26"/>
          <w:szCs w:val="26"/>
          <w:rtl/>
          <w:lang w:bidi="fa-IR"/>
        </w:rPr>
        <w:t xml:space="preserve"> </w:t>
      </w:r>
      <w:r w:rsidR="000F23B2">
        <w:rPr>
          <w:rFonts w:cs="Nazanin" w:hint="cs"/>
          <w:sz w:val="26"/>
          <w:szCs w:val="26"/>
          <w:rtl/>
          <w:lang w:bidi="fa-IR"/>
        </w:rPr>
        <w:t xml:space="preserve">قرار </w:t>
      </w:r>
      <w:r w:rsidR="000F23B2" w:rsidRPr="003F08AF">
        <w:rPr>
          <w:rFonts w:cs="Nazanin" w:hint="cs"/>
          <w:sz w:val="26"/>
          <w:szCs w:val="26"/>
          <w:rtl/>
          <w:lang w:bidi="fa-IR"/>
        </w:rPr>
        <w:t>دارد</w:t>
      </w:r>
      <w:r w:rsidR="003F08AF" w:rsidRPr="003F08AF">
        <w:rPr>
          <w:rFonts w:cs="Nazanin" w:hint="cs"/>
          <w:sz w:val="26"/>
          <w:szCs w:val="26"/>
          <w:rtl/>
          <w:lang w:bidi="fa-IR"/>
        </w:rPr>
        <w:t xml:space="preserve"> و</w:t>
      </w:r>
      <w:r w:rsidRPr="003F08AF">
        <w:rPr>
          <w:rFonts w:cs="Nazanin" w:hint="cs"/>
          <w:sz w:val="26"/>
          <w:szCs w:val="26"/>
          <w:rtl/>
          <w:lang w:bidi="fa-IR"/>
        </w:rPr>
        <w:t xml:space="preserve"> اين</w:t>
      </w:r>
      <w:r w:rsidR="007C4D75">
        <w:rPr>
          <w:rFonts w:cs="Nazanin" w:hint="cs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كميته در دومين جلسه‌ي خود</w:t>
      </w:r>
      <w:r w:rsidR="00120FDF">
        <w:rPr>
          <w:rFonts w:cs="Nazanin" w:hint="cs"/>
          <w:sz w:val="26"/>
          <w:szCs w:val="26"/>
          <w:rtl/>
          <w:lang w:bidi="fa-IR"/>
        </w:rPr>
        <w:t xml:space="preserve"> در سال </w:t>
      </w:r>
      <w:r w:rsidR="00120FDF" w:rsidRPr="00120FDF">
        <w:rPr>
          <w:rFonts w:cs="Nazanin" w:hint="cs"/>
          <w:sz w:val="26"/>
          <w:szCs w:val="26"/>
          <w:u w:val="single"/>
          <w:rtl/>
          <w:lang w:bidi="fa-IR"/>
        </w:rPr>
        <w:t>139</w:t>
      </w:r>
      <w:r w:rsidR="003045CD">
        <w:rPr>
          <w:rFonts w:cs="Nazanin" w:hint="cs"/>
          <w:sz w:val="26"/>
          <w:szCs w:val="26"/>
          <w:u w:val="single"/>
          <w:rtl/>
          <w:lang w:bidi="fa-IR"/>
        </w:rPr>
        <w:t>4</w:t>
      </w:r>
      <w:r w:rsidR="00120FDF">
        <w:rPr>
          <w:rFonts w:cs="Nazanin" w:hint="cs"/>
          <w:sz w:val="26"/>
          <w:szCs w:val="26"/>
          <w:rtl/>
          <w:lang w:bidi="fa-IR"/>
        </w:rPr>
        <w:t xml:space="preserve">، </w:t>
      </w:r>
      <w:r w:rsidR="00120FDF">
        <w:rPr>
          <w:rFonts w:cs="Nazanin" w:hint="cs"/>
          <w:sz w:val="26"/>
          <w:szCs w:val="26"/>
          <w:u w:val="single"/>
          <w:rtl/>
          <w:lang w:bidi="fa-IR"/>
        </w:rPr>
        <w:t>10ا</w:t>
      </w:r>
      <w:r w:rsidRPr="00120FDF">
        <w:rPr>
          <w:rFonts w:cs="Nazanin" w:hint="cs"/>
          <w:sz w:val="26"/>
          <w:szCs w:val="26"/>
          <w:u w:val="single"/>
          <w:rtl/>
          <w:lang w:bidi="fa-IR"/>
        </w:rPr>
        <w:t>مين</w:t>
      </w:r>
      <w:r>
        <w:rPr>
          <w:rFonts w:cs="Nazanin" w:hint="cs"/>
          <w:sz w:val="26"/>
          <w:szCs w:val="26"/>
          <w:rtl/>
          <w:lang w:bidi="fa-IR"/>
        </w:rPr>
        <w:t xml:space="preserve"> طرح مصوب شوراي پژوهشي </w:t>
      </w:r>
      <w:r w:rsidRPr="00120FDF">
        <w:rPr>
          <w:rFonts w:cs="Nazanin" w:hint="cs"/>
          <w:sz w:val="26"/>
          <w:szCs w:val="26"/>
          <w:u w:val="single"/>
          <w:rtl/>
          <w:lang w:bidi="fa-IR"/>
        </w:rPr>
        <w:t>در آن سال</w:t>
      </w:r>
      <w:r>
        <w:rPr>
          <w:rFonts w:cs="Nazanin" w:hint="cs"/>
          <w:sz w:val="26"/>
          <w:szCs w:val="26"/>
          <w:rtl/>
          <w:lang w:bidi="fa-IR"/>
        </w:rPr>
        <w:t xml:space="preserve"> را تصويب كرده‌</w:t>
      </w:r>
      <w:r w:rsidR="00881631">
        <w:rPr>
          <w:rFonts w:cs="Nazanin" w:hint="cs"/>
          <w:sz w:val="26"/>
          <w:szCs w:val="26"/>
          <w:rtl/>
          <w:lang w:bidi="fa-IR"/>
        </w:rPr>
        <w:t>است</w:t>
      </w:r>
      <w:r>
        <w:rPr>
          <w:rFonts w:cs="Nazanin" w:hint="cs"/>
          <w:sz w:val="26"/>
          <w:szCs w:val="26"/>
          <w:rtl/>
          <w:lang w:bidi="fa-IR"/>
        </w:rPr>
        <w:t>، بدون توجه به شماره‌ي جلسه</w:t>
      </w:r>
      <w:r w:rsidR="003F08AF">
        <w:rPr>
          <w:rFonts w:cs="Nazanin" w:hint="cs"/>
          <w:sz w:val="26"/>
          <w:szCs w:val="26"/>
          <w:rtl/>
          <w:lang w:bidi="fa-IR"/>
        </w:rPr>
        <w:t xml:space="preserve"> به شكل زير خواهد بود:</w:t>
      </w:r>
    </w:p>
    <w:p w:rsidR="00120FDF" w:rsidRPr="00A22EC4" w:rsidRDefault="00120FDF" w:rsidP="00120FDF">
      <w:pPr>
        <w:pStyle w:val="ListParagraph"/>
        <w:bidi/>
        <w:spacing w:before="240" w:after="0"/>
        <w:jc w:val="lowKashida"/>
        <w:rPr>
          <w:rFonts w:cs="Nazanin"/>
          <w:sz w:val="26"/>
          <w:szCs w:val="26"/>
          <w:rtl/>
          <w:lang w:bidi="fa-IR"/>
        </w:rPr>
      </w:pPr>
    </w:p>
    <w:p w:rsidR="00120FDF" w:rsidRPr="00120FDF" w:rsidRDefault="00120FDF" w:rsidP="00120FDF">
      <w:pPr>
        <w:bidi/>
        <w:spacing w:before="240" w:after="0"/>
        <w:rPr>
          <w:rFonts w:cs="Nazanin"/>
          <w:sz w:val="26"/>
          <w:szCs w:val="26"/>
          <w:rtl/>
          <w:lang w:bidi="fa-IR"/>
        </w:rPr>
      </w:pPr>
      <w:r w:rsidRPr="00A22EC4">
        <w:rPr>
          <w:rFonts w:hint="cs"/>
          <w:noProof/>
          <w:rtl/>
        </w:rPr>
        <w:lastRenderedPageBreak/>
        <w:drawing>
          <wp:inline distT="0" distB="0" distL="0" distR="0">
            <wp:extent cx="6038850" cy="2514600"/>
            <wp:effectExtent l="0" t="0" r="38100" b="1905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120FDF" w:rsidRPr="00120FDF" w:rsidSect="00AF454B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EE" w:rsidRDefault="001871EE" w:rsidP="003F08A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871EE" w:rsidRDefault="001871EE" w:rsidP="003F08A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70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F08AF" w:rsidRDefault="001871EE" w:rsidP="003F08A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11E" w:rsidRPr="008C411E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F08AF">
          <w:rPr>
            <w:b/>
          </w:rPr>
          <w:t xml:space="preserve"> </w:t>
        </w:r>
      </w:p>
    </w:sdtContent>
  </w:sdt>
  <w:p w:rsidR="003F08AF" w:rsidRDefault="003F0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EE" w:rsidRDefault="001871EE" w:rsidP="003F08A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871EE" w:rsidRDefault="001871EE" w:rsidP="003F08A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0D3"/>
    <w:multiLevelType w:val="hybridMultilevel"/>
    <w:tmpl w:val="FB6A946C"/>
    <w:lvl w:ilvl="0" w:tplc="9822F1A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166E9C"/>
    <w:multiLevelType w:val="hybridMultilevel"/>
    <w:tmpl w:val="F304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01A9"/>
    <w:multiLevelType w:val="hybridMultilevel"/>
    <w:tmpl w:val="FD7C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11AF"/>
    <w:multiLevelType w:val="hybridMultilevel"/>
    <w:tmpl w:val="6082B9E4"/>
    <w:lvl w:ilvl="0" w:tplc="A3D8398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A4663"/>
    <w:multiLevelType w:val="hybridMultilevel"/>
    <w:tmpl w:val="3A22B7DC"/>
    <w:lvl w:ilvl="0" w:tplc="7354F55A">
      <w:start w:val="1"/>
      <w:numFmt w:val="decimalZero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40D90"/>
    <w:multiLevelType w:val="hybridMultilevel"/>
    <w:tmpl w:val="BEDA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639A0"/>
    <w:multiLevelType w:val="hybridMultilevel"/>
    <w:tmpl w:val="B6F4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00AE0"/>
    <w:multiLevelType w:val="hybridMultilevel"/>
    <w:tmpl w:val="45F4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80754B"/>
    <w:multiLevelType w:val="multilevel"/>
    <w:tmpl w:val="2DC0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BE"/>
    <w:rsid w:val="00007CEE"/>
    <w:rsid w:val="00056DC9"/>
    <w:rsid w:val="000F23B2"/>
    <w:rsid w:val="000F74A5"/>
    <w:rsid w:val="0011449B"/>
    <w:rsid w:val="00120FDF"/>
    <w:rsid w:val="0013606F"/>
    <w:rsid w:val="001413A0"/>
    <w:rsid w:val="00154674"/>
    <w:rsid w:val="00157942"/>
    <w:rsid w:val="001871EE"/>
    <w:rsid w:val="001962CD"/>
    <w:rsid w:val="001F637C"/>
    <w:rsid w:val="00236FA0"/>
    <w:rsid w:val="0026756C"/>
    <w:rsid w:val="002936A7"/>
    <w:rsid w:val="002D5273"/>
    <w:rsid w:val="003045CD"/>
    <w:rsid w:val="00342203"/>
    <w:rsid w:val="00342521"/>
    <w:rsid w:val="003605ED"/>
    <w:rsid w:val="003B47DA"/>
    <w:rsid w:val="003C14D0"/>
    <w:rsid w:val="003D021A"/>
    <w:rsid w:val="003F08AF"/>
    <w:rsid w:val="00404C5A"/>
    <w:rsid w:val="00407338"/>
    <w:rsid w:val="004749B3"/>
    <w:rsid w:val="004E64FB"/>
    <w:rsid w:val="004E72C8"/>
    <w:rsid w:val="00521E93"/>
    <w:rsid w:val="00525475"/>
    <w:rsid w:val="00551CB4"/>
    <w:rsid w:val="00585715"/>
    <w:rsid w:val="005976F7"/>
    <w:rsid w:val="005B7B2A"/>
    <w:rsid w:val="005F12B3"/>
    <w:rsid w:val="006B1759"/>
    <w:rsid w:val="006B2805"/>
    <w:rsid w:val="006B7C9F"/>
    <w:rsid w:val="006C0EB7"/>
    <w:rsid w:val="00705A25"/>
    <w:rsid w:val="007210E1"/>
    <w:rsid w:val="0073202D"/>
    <w:rsid w:val="0074635B"/>
    <w:rsid w:val="00762900"/>
    <w:rsid w:val="00762BCA"/>
    <w:rsid w:val="007C4D75"/>
    <w:rsid w:val="007F6193"/>
    <w:rsid w:val="00842856"/>
    <w:rsid w:val="0085241A"/>
    <w:rsid w:val="00862716"/>
    <w:rsid w:val="008648A3"/>
    <w:rsid w:val="00881631"/>
    <w:rsid w:val="008B525D"/>
    <w:rsid w:val="008C411E"/>
    <w:rsid w:val="008C4CC1"/>
    <w:rsid w:val="008D3133"/>
    <w:rsid w:val="008D6318"/>
    <w:rsid w:val="00910209"/>
    <w:rsid w:val="0094692A"/>
    <w:rsid w:val="0098440D"/>
    <w:rsid w:val="009B3BB4"/>
    <w:rsid w:val="009E0BF3"/>
    <w:rsid w:val="009F6DBE"/>
    <w:rsid w:val="00A0476D"/>
    <w:rsid w:val="00A22EC4"/>
    <w:rsid w:val="00A24CC9"/>
    <w:rsid w:val="00A57D04"/>
    <w:rsid w:val="00A86DB2"/>
    <w:rsid w:val="00A92911"/>
    <w:rsid w:val="00AE528A"/>
    <w:rsid w:val="00AF454B"/>
    <w:rsid w:val="00B67377"/>
    <w:rsid w:val="00B839B0"/>
    <w:rsid w:val="00B950BA"/>
    <w:rsid w:val="00BC5BED"/>
    <w:rsid w:val="00BD5D21"/>
    <w:rsid w:val="00C1208B"/>
    <w:rsid w:val="00C162A3"/>
    <w:rsid w:val="00C24987"/>
    <w:rsid w:val="00C36DE3"/>
    <w:rsid w:val="00C5103C"/>
    <w:rsid w:val="00C72E3E"/>
    <w:rsid w:val="00C875C2"/>
    <w:rsid w:val="00CB46B5"/>
    <w:rsid w:val="00CC55F2"/>
    <w:rsid w:val="00D02394"/>
    <w:rsid w:val="00D24457"/>
    <w:rsid w:val="00D50423"/>
    <w:rsid w:val="00D60311"/>
    <w:rsid w:val="00DB45AE"/>
    <w:rsid w:val="00DB7D71"/>
    <w:rsid w:val="00DC4764"/>
    <w:rsid w:val="00DE799F"/>
    <w:rsid w:val="00E83F13"/>
    <w:rsid w:val="00E840CC"/>
    <w:rsid w:val="00ED181E"/>
    <w:rsid w:val="00F31FD4"/>
    <w:rsid w:val="00F41E8D"/>
    <w:rsid w:val="00F63D35"/>
    <w:rsid w:val="00FC02B8"/>
    <w:rsid w:val="00FC1FC8"/>
    <w:rsid w:val="00FE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25D"/>
    <w:rPr>
      <w:color w:val="1122CC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B525D"/>
    <w:rPr>
      <w:i w:val="0"/>
      <w:iCs w:val="0"/>
      <w:color w:val="009933"/>
    </w:rPr>
  </w:style>
  <w:style w:type="character" w:styleId="Emphasis">
    <w:name w:val="Emphasis"/>
    <w:basedOn w:val="DefaultParagraphFont"/>
    <w:uiPriority w:val="20"/>
    <w:qFormat/>
    <w:rsid w:val="008B525D"/>
    <w:rPr>
      <w:b/>
      <w:bCs/>
      <w:i w:val="0"/>
      <w:iCs w:val="0"/>
    </w:rPr>
  </w:style>
  <w:style w:type="character" w:customStyle="1" w:styleId="vshid1">
    <w:name w:val="vshid1"/>
    <w:basedOn w:val="DefaultParagraphFont"/>
    <w:rsid w:val="008B525D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2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9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8AF"/>
  </w:style>
  <w:style w:type="paragraph" w:styleId="Footer">
    <w:name w:val="footer"/>
    <w:basedOn w:val="Normal"/>
    <w:link w:val="FooterChar"/>
    <w:uiPriority w:val="99"/>
    <w:unhideWhenUsed/>
    <w:rsid w:val="003F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25D"/>
    <w:rPr>
      <w:color w:val="1122CC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B525D"/>
    <w:rPr>
      <w:i w:val="0"/>
      <w:iCs w:val="0"/>
      <w:color w:val="009933"/>
    </w:rPr>
  </w:style>
  <w:style w:type="character" w:styleId="Emphasis">
    <w:name w:val="Emphasis"/>
    <w:basedOn w:val="DefaultParagraphFont"/>
    <w:uiPriority w:val="20"/>
    <w:qFormat/>
    <w:rsid w:val="008B525D"/>
    <w:rPr>
      <w:b/>
      <w:bCs/>
      <w:i w:val="0"/>
      <w:iCs w:val="0"/>
    </w:rPr>
  </w:style>
  <w:style w:type="character" w:customStyle="1" w:styleId="vshid1">
    <w:name w:val="vshid1"/>
    <w:basedOn w:val="DefaultParagraphFont"/>
    <w:rsid w:val="008B525D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2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9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8AF"/>
  </w:style>
  <w:style w:type="paragraph" w:styleId="Footer">
    <w:name w:val="footer"/>
    <w:basedOn w:val="Normal"/>
    <w:link w:val="FooterChar"/>
    <w:uiPriority w:val="99"/>
    <w:unhideWhenUsed/>
    <w:rsid w:val="003F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47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0757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67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6C75BD-8ECE-44DD-A285-1F4691EEC1C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EFEF3CA1-F157-46F6-A090-26D26D30A553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Acronym of University</a:t>
          </a:r>
          <a:r>
            <a:rPr lang="fa-IR" sz="1000">
              <a:solidFill>
                <a:sysClr val="windowText" lastClr="000000"/>
              </a:solidFill>
            </a:rPr>
            <a:t>.</a:t>
          </a:r>
          <a:r>
            <a:rPr lang="en-US" sz="1000">
              <a:solidFill>
                <a:sysClr val="windowText" lastClr="000000"/>
              </a:solidFill>
            </a:rPr>
            <a:t>Acronym of Research Ethics Committee.Calendar Year. ID Number</a:t>
          </a:r>
        </a:p>
      </dgm:t>
    </dgm:pt>
    <dgm:pt modelId="{9610A591-4BF6-4C33-AFA5-B57A4AF2DB97}" type="parTrans" cxnId="{96CAEB46-382B-4B73-8F8E-0E8615669047}">
      <dgm:prSet/>
      <dgm:spPr/>
      <dgm:t>
        <a:bodyPr/>
        <a:lstStyle/>
        <a:p>
          <a:endParaRPr lang="en-US"/>
        </a:p>
      </dgm:t>
    </dgm:pt>
    <dgm:pt modelId="{24867BA8-2975-41EE-AD18-D5BA4272293E}" type="sibTrans" cxnId="{96CAEB46-382B-4B73-8F8E-0E8615669047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/>
        </a:p>
      </dgm:t>
    </dgm:pt>
    <dgm:pt modelId="{C5DC29A4-B60B-40CD-9A6E-2DB71753EAE6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pPr rtl="1"/>
          <a:r>
            <a:rPr lang="en-US" sz="1400">
              <a:solidFill>
                <a:sysClr val="windowText" lastClr="000000"/>
              </a:solidFill>
            </a:rPr>
            <a:t>IR.SBMU.REC.1394.40</a:t>
          </a:r>
        </a:p>
      </dgm:t>
    </dgm:pt>
    <dgm:pt modelId="{EFE7C60B-1FCA-4E63-8883-1E9BC4A8BF5B}" type="sibTrans" cxnId="{AF26707E-2842-435D-88B3-73C6C267F8F0}">
      <dgm:prSet/>
      <dgm:spPr/>
      <dgm:t>
        <a:bodyPr/>
        <a:lstStyle/>
        <a:p>
          <a:endParaRPr lang="en-US"/>
        </a:p>
      </dgm:t>
    </dgm:pt>
    <dgm:pt modelId="{D113DA80-9E48-4AE4-B91A-77E08D296228}" type="parTrans" cxnId="{AF26707E-2842-435D-88B3-73C6C267F8F0}">
      <dgm:prSet/>
      <dgm:spPr/>
      <dgm:t>
        <a:bodyPr/>
        <a:lstStyle/>
        <a:p>
          <a:endParaRPr lang="en-US"/>
        </a:p>
      </dgm:t>
    </dgm:pt>
    <dgm:pt modelId="{771D5B9A-5E79-4209-9AAD-3A5619D536A1}" type="pres">
      <dgm:prSet presAssocID="{FA6C75BD-8ECE-44DD-A285-1F4691EEC1C9}" presName="linearFlow" presStyleCnt="0">
        <dgm:presLayoutVars>
          <dgm:resizeHandles val="exact"/>
        </dgm:presLayoutVars>
      </dgm:prSet>
      <dgm:spPr/>
    </dgm:pt>
    <dgm:pt modelId="{C06A4D47-7C85-4FE2-A10B-979DD7A48AD0}" type="pres">
      <dgm:prSet presAssocID="{EFEF3CA1-F157-46F6-A090-26D26D30A553}" presName="node" presStyleLbl="node1" presStyleIdx="0" presStyleCnt="2" custScaleX="224095" custScaleY="36434" custLinFactNeighborX="-413" custLinFactNeighborY="-14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B9F7A4-E8DE-4EB9-A3F2-B385309ED0C1}" type="pres">
      <dgm:prSet presAssocID="{24867BA8-2975-41EE-AD18-D5BA4272293E}" presName="sibTrans" presStyleLbl="sibTrans2D1" presStyleIdx="0" presStyleCnt="1" custScaleY="54232"/>
      <dgm:spPr/>
      <dgm:t>
        <a:bodyPr/>
        <a:lstStyle/>
        <a:p>
          <a:pPr rtl="1"/>
          <a:endParaRPr lang="fa-IR"/>
        </a:p>
      </dgm:t>
    </dgm:pt>
    <dgm:pt modelId="{947FA92E-F4C0-4600-9FC8-4FA250AB9DCB}" type="pres">
      <dgm:prSet presAssocID="{24867BA8-2975-41EE-AD18-D5BA4272293E}" presName="connectorText" presStyleLbl="sibTrans2D1" presStyleIdx="0" presStyleCnt="1"/>
      <dgm:spPr/>
      <dgm:t>
        <a:bodyPr/>
        <a:lstStyle/>
        <a:p>
          <a:pPr rtl="1"/>
          <a:endParaRPr lang="fa-IR"/>
        </a:p>
      </dgm:t>
    </dgm:pt>
    <dgm:pt modelId="{49CBC132-E44C-46AD-BE86-CE06EFD71BD8}" type="pres">
      <dgm:prSet presAssocID="{C5DC29A4-B60B-40CD-9A6E-2DB71753EAE6}" presName="node" presStyleLbl="node1" presStyleIdx="1" presStyleCnt="2" custScaleX="54468" custScaleY="30987" custLinFactNeighborX="-741" custLinFactNeighborY="43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EF614B1-0637-4A8A-B658-49D5BBDA5629}" type="presOf" srcId="{C5DC29A4-B60B-40CD-9A6E-2DB71753EAE6}" destId="{49CBC132-E44C-46AD-BE86-CE06EFD71BD8}" srcOrd="0" destOrd="0" presId="urn:microsoft.com/office/officeart/2005/8/layout/process2"/>
    <dgm:cxn modelId="{96CAEB46-382B-4B73-8F8E-0E8615669047}" srcId="{FA6C75BD-8ECE-44DD-A285-1F4691EEC1C9}" destId="{EFEF3CA1-F157-46F6-A090-26D26D30A553}" srcOrd="0" destOrd="0" parTransId="{9610A591-4BF6-4C33-AFA5-B57A4AF2DB97}" sibTransId="{24867BA8-2975-41EE-AD18-D5BA4272293E}"/>
    <dgm:cxn modelId="{07AF559B-F1F3-4755-BD3A-BDD1FB71C519}" type="presOf" srcId="{EFEF3CA1-F157-46F6-A090-26D26D30A553}" destId="{C06A4D47-7C85-4FE2-A10B-979DD7A48AD0}" srcOrd="0" destOrd="0" presId="urn:microsoft.com/office/officeart/2005/8/layout/process2"/>
    <dgm:cxn modelId="{47DBBADE-429C-458B-976C-104E06B38824}" type="presOf" srcId="{FA6C75BD-8ECE-44DD-A285-1F4691EEC1C9}" destId="{771D5B9A-5E79-4209-9AAD-3A5619D536A1}" srcOrd="0" destOrd="0" presId="urn:microsoft.com/office/officeart/2005/8/layout/process2"/>
    <dgm:cxn modelId="{AF26707E-2842-435D-88B3-73C6C267F8F0}" srcId="{FA6C75BD-8ECE-44DD-A285-1F4691EEC1C9}" destId="{C5DC29A4-B60B-40CD-9A6E-2DB71753EAE6}" srcOrd="1" destOrd="0" parTransId="{D113DA80-9E48-4AE4-B91A-77E08D296228}" sibTransId="{EFE7C60B-1FCA-4E63-8883-1E9BC4A8BF5B}"/>
    <dgm:cxn modelId="{C7EB1269-53A7-4B50-A728-904E3226024F}" type="presOf" srcId="{24867BA8-2975-41EE-AD18-D5BA4272293E}" destId="{947FA92E-F4C0-4600-9FC8-4FA250AB9DCB}" srcOrd="1" destOrd="0" presId="urn:microsoft.com/office/officeart/2005/8/layout/process2"/>
    <dgm:cxn modelId="{1BC0F380-AA2F-4877-9626-6985B076E4E3}" type="presOf" srcId="{24867BA8-2975-41EE-AD18-D5BA4272293E}" destId="{1AB9F7A4-E8DE-4EB9-A3F2-B385309ED0C1}" srcOrd="0" destOrd="0" presId="urn:microsoft.com/office/officeart/2005/8/layout/process2"/>
    <dgm:cxn modelId="{13461E89-3A55-4D41-BF3F-8C9D45A69743}" type="presParOf" srcId="{771D5B9A-5E79-4209-9AAD-3A5619D536A1}" destId="{C06A4D47-7C85-4FE2-A10B-979DD7A48AD0}" srcOrd="0" destOrd="0" presId="urn:microsoft.com/office/officeart/2005/8/layout/process2"/>
    <dgm:cxn modelId="{E891329B-230F-4808-A987-CC98F12E2138}" type="presParOf" srcId="{771D5B9A-5E79-4209-9AAD-3A5619D536A1}" destId="{1AB9F7A4-E8DE-4EB9-A3F2-B385309ED0C1}" srcOrd="1" destOrd="0" presId="urn:microsoft.com/office/officeart/2005/8/layout/process2"/>
    <dgm:cxn modelId="{E37DB083-C1E8-4F49-8A51-1477AE22F0BE}" type="presParOf" srcId="{1AB9F7A4-E8DE-4EB9-A3F2-B385309ED0C1}" destId="{947FA92E-F4C0-4600-9FC8-4FA250AB9DCB}" srcOrd="0" destOrd="0" presId="urn:microsoft.com/office/officeart/2005/8/layout/process2"/>
    <dgm:cxn modelId="{049909B7-FEF4-4275-8114-63C90B1C375C}" type="presParOf" srcId="{771D5B9A-5E79-4209-9AAD-3A5619D536A1}" destId="{49CBC132-E44C-46AD-BE86-CE06EFD71BD8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6C75BD-8ECE-44DD-A285-1F4691EEC1C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C5DC29A4-B60B-40CD-9A6E-2DB71753EAE6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pPr rtl="1"/>
          <a:r>
            <a:rPr lang="en-US" sz="1400">
              <a:solidFill>
                <a:sysClr val="windowText" lastClr="000000"/>
              </a:solidFill>
            </a:rPr>
            <a:t>IR.SBMU.</a:t>
          </a:r>
          <a:r>
            <a:rPr lang="en-US" sz="1400" b="1">
              <a:solidFill>
                <a:sysClr val="windowText" lastClr="000000"/>
              </a:solidFill>
            </a:rPr>
            <a:t>emrc</a:t>
          </a:r>
          <a:r>
            <a:rPr lang="en-US" sz="1400">
              <a:solidFill>
                <a:sysClr val="windowText" lastClr="000000"/>
              </a:solidFill>
            </a:rPr>
            <a:t>.REC.1394.10</a:t>
          </a:r>
        </a:p>
      </dgm:t>
    </dgm:pt>
    <dgm:pt modelId="{D113DA80-9E48-4AE4-B91A-77E08D296228}" type="parTrans" cxnId="{AF26707E-2842-435D-88B3-73C6C267F8F0}">
      <dgm:prSet/>
      <dgm:spPr/>
      <dgm:t>
        <a:bodyPr/>
        <a:lstStyle/>
        <a:p>
          <a:endParaRPr lang="en-US"/>
        </a:p>
      </dgm:t>
    </dgm:pt>
    <dgm:pt modelId="{EFE7C60B-1FCA-4E63-8883-1E9BC4A8BF5B}" type="sibTrans" cxnId="{AF26707E-2842-435D-88B3-73C6C267F8F0}">
      <dgm:prSet/>
      <dgm:spPr/>
      <dgm:t>
        <a:bodyPr/>
        <a:lstStyle/>
        <a:p>
          <a:endParaRPr lang="en-US"/>
        </a:p>
      </dgm:t>
    </dgm:pt>
    <dgm:pt modelId="{EFEF3CA1-F157-46F6-A090-26D26D30A553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Acronym of </a:t>
          </a:r>
          <a:r>
            <a:rPr lang="en-US" sz="1000" b="0">
              <a:solidFill>
                <a:sysClr val="windowText" lastClr="000000"/>
              </a:solidFill>
            </a:rPr>
            <a:t>University</a:t>
          </a:r>
          <a:r>
            <a:rPr lang="fa-IR" sz="1050" b="0">
              <a:solidFill>
                <a:sysClr val="windowText" lastClr="000000"/>
              </a:solidFill>
            </a:rPr>
            <a:t> </a:t>
          </a:r>
          <a:r>
            <a:rPr lang="en-US" sz="1050" b="1">
              <a:solidFill>
                <a:sysClr val="windowText" lastClr="000000"/>
              </a:solidFill>
            </a:rPr>
            <a:t>.Acronym of Institute.</a:t>
          </a:r>
          <a:r>
            <a:rPr lang="fa-IR" sz="1000">
              <a:solidFill>
                <a:sysClr val="windowText" lastClr="000000"/>
              </a:solidFill>
            </a:rPr>
            <a:t>.</a:t>
          </a:r>
          <a:r>
            <a:rPr lang="en-US" sz="1000">
              <a:solidFill>
                <a:sysClr val="windowText" lastClr="000000"/>
              </a:solidFill>
            </a:rPr>
            <a:t>Acronym of Research Ethics Committee.Calendar Year. ID Number</a:t>
          </a:r>
        </a:p>
      </dgm:t>
    </dgm:pt>
    <dgm:pt modelId="{9610A591-4BF6-4C33-AFA5-B57A4AF2DB97}" type="parTrans" cxnId="{96CAEB46-382B-4B73-8F8E-0E8615669047}">
      <dgm:prSet/>
      <dgm:spPr/>
      <dgm:t>
        <a:bodyPr/>
        <a:lstStyle/>
        <a:p>
          <a:endParaRPr lang="en-US"/>
        </a:p>
      </dgm:t>
    </dgm:pt>
    <dgm:pt modelId="{24867BA8-2975-41EE-AD18-D5BA4272293E}" type="sibTrans" cxnId="{96CAEB46-382B-4B73-8F8E-0E8615669047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/>
        </a:p>
      </dgm:t>
    </dgm:pt>
    <dgm:pt modelId="{771D5B9A-5E79-4209-9AAD-3A5619D536A1}" type="pres">
      <dgm:prSet presAssocID="{FA6C75BD-8ECE-44DD-A285-1F4691EEC1C9}" presName="linearFlow" presStyleCnt="0">
        <dgm:presLayoutVars>
          <dgm:resizeHandles val="exact"/>
        </dgm:presLayoutVars>
      </dgm:prSet>
      <dgm:spPr/>
    </dgm:pt>
    <dgm:pt modelId="{C06A4D47-7C85-4FE2-A10B-979DD7A48AD0}" type="pres">
      <dgm:prSet presAssocID="{EFEF3CA1-F157-46F6-A090-26D26D30A553}" presName="node" presStyleLbl="node1" presStyleIdx="0" presStyleCnt="2" custScaleX="224095" custScaleY="36434" custLinFactNeighborX="2920" custLinFactNeighborY="-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B9F7A4-E8DE-4EB9-A3F2-B385309ED0C1}" type="pres">
      <dgm:prSet presAssocID="{24867BA8-2975-41EE-AD18-D5BA4272293E}" presName="sibTrans" presStyleLbl="sibTrans2D1" presStyleIdx="0" presStyleCnt="1" custScaleY="54232"/>
      <dgm:spPr/>
      <dgm:t>
        <a:bodyPr/>
        <a:lstStyle/>
        <a:p>
          <a:pPr rtl="1"/>
          <a:endParaRPr lang="fa-IR"/>
        </a:p>
      </dgm:t>
    </dgm:pt>
    <dgm:pt modelId="{947FA92E-F4C0-4600-9FC8-4FA250AB9DCB}" type="pres">
      <dgm:prSet presAssocID="{24867BA8-2975-41EE-AD18-D5BA4272293E}" presName="connectorText" presStyleLbl="sibTrans2D1" presStyleIdx="0" presStyleCnt="1"/>
      <dgm:spPr/>
      <dgm:t>
        <a:bodyPr/>
        <a:lstStyle/>
        <a:p>
          <a:pPr rtl="1"/>
          <a:endParaRPr lang="fa-IR"/>
        </a:p>
      </dgm:t>
    </dgm:pt>
    <dgm:pt modelId="{49CBC132-E44C-46AD-BE86-CE06EFD71BD8}" type="pres">
      <dgm:prSet presAssocID="{C5DC29A4-B60B-40CD-9A6E-2DB71753EAE6}" presName="node" presStyleLbl="node1" presStyleIdx="1" presStyleCnt="2" custScaleX="85255" custScaleY="30987" custLinFactNeighborX="495" custLinFactNeighborY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871301-EF7A-4292-9EAD-1D9EC125B98A}" type="presOf" srcId="{C5DC29A4-B60B-40CD-9A6E-2DB71753EAE6}" destId="{49CBC132-E44C-46AD-BE86-CE06EFD71BD8}" srcOrd="0" destOrd="0" presId="urn:microsoft.com/office/officeart/2005/8/layout/process2"/>
    <dgm:cxn modelId="{8334862B-0A9E-4084-9575-FBB28AE1C65E}" type="presOf" srcId="{24867BA8-2975-41EE-AD18-D5BA4272293E}" destId="{947FA92E-F4C0-4600-9FC8-4FA250AB9DCB}" srcOrd="1" destOrd="0" presId="urn:microsoft.com/office/officeart/2005/8/layout/process2"/>
    <dgm:cxn modelId="{96CAEB46-382B-4B73-8F8E-0E8615669047}" srcId="{FA6C75BD-8ECE-44DD-A285-1F4691EEC1C9}" destId="{EFEF3CA1-F157-46F6-A090-26D26D30A553}" srcOrd="0" destOrd="0" parTransId="{9610A591-4BF6-4C33-AFA5-B57A4AF2DB97}" sibTransId="{24867BA8-2975-41EE-AD18-D5BA4272293E}"/>
    <dgm:cxn modelId="{F442243A-E502-4C59-8BAB-00FC08981AEE}" type="presOf" srcId="{FA6C75BD-8ECE-44DD-A285-1F4691EEC1C9}" destId="{771D5B9A-5E79-4209-9AAD-3A5619D536A1}" srcOrd="0" destOrd="0" presId="urn:microsoft.com/office/officeart/2005/8/layout/process2"/>
    <dgm:cxn modelId="{37126E68-0204-48AC-9C44-F3FF4A4D27D4}" type="presOf" srcId="{EFEF3CA1-F157-46F6-A090-26D26D30A553}" destId="{C06A4D47-7C85-4FE2-A10B-979DD7A48AD0}" srcOrd="0" destOrd="0" presId="urn:microsoft.com/office/officeart/2005/8/layout/process2"/>
    <dgm:cxn modelId="{AF26707E-2842-435D-88B3-73C6C267F8F0}" srcId="{FA6C75BD-8ECE-44DD-A285-1F4691EEC1C9}" destId="{C5DC29A4-B60B-40CD-9A6E-2DB71753EAE6}" srcOrd="1" destOrd="0" parTransId="{D113DA80-9E48-4AE4-B91A-77E08D296228}" sibTransId="{EFE7C60B-1FCA-4E63-8883-1E9BC4A8BF5B}"/>
    <dgm:cxn modelId="{C0F16ACB-4CA8-4779-95A9-973432C9E3ED}" type="presOf" srcId="{24867BA8-2975-41EE-AD18-D5BA4272293E}" destId="{1AB9F7A4-E8DE-4EB9-A3F2-B385309ED0C1}" srcOrd="0" destOrd="0" presId="urn:microsoft.com/office/officeart/2005/8/layout/process2"/>
    <dgm:cxn modelId="{9B5BDB77-533C-4FFA-B3D1-D5F114C6ADCB}" type="presParOf" srcId="{771D5B9A-5E79-4209-9AAD-3A5619D536A1}" destId="{C06A4D47-7C85-4FE2-A10B-979DD7A48AD0}" srcOrd="0" destOrd="0" presId="urn:microsoft.com/office/officeart/2005/8/layout/process2"/>
    <dgm:cxn modelId="{D2158D04-1E47-44C1-B887-4994B2D97C14}" type="presParOf" srcId="{771D5B9A-5E79-4209-9AAD-3A5619D536A1}" destId="{1AB9F7A4-E8DE-4EB9-A3F2-B385309ED0C1}" srcOrd="1" destOrd="0" presId="urn:microsoft.com/office/officeart/2005/8/layout/process2"/>
    <dgm:cxn modelId="{B7D3C7ED-3DDE-4995-84E2-69DB411E2600}" type="presParOf" srcId="{1AB9F7A4-E8DE-4EB9-A3F2-B385309ED0C1}" destId="{947FA92E-F4C0-4600-9FC8-4FA250AB9DCB}" srcOrd="0" destOrd="0" presId="urn:microsoft.com/office/officeart/2005/8/layout/process2"/>
    <dgm:cxn modelId="{496FA11A-C9D5-43DE-B80B-B5E16436F41E}" type="presParOf" srcId="{771D5B9A-5E79-4209-9AAD-3A5619D536A1}" destId="{49CBC132-E44C-46AD-BE86-CE06EFD71BD8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6A4D47-7C85-4FE2-A10B-979DD7A48AD0}">
      <dsp:nvSpPr>
        <dsp:cNvPr id="0" name=""/>
        <dsp:cNvSpPr/>
      </dsp:nvSpPr>
      <dsp:spPr>
        <a:xfrm>
          <a:off x="0" y="0"/>
          <a:ext cx="5486400" cy="78017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Acronym of University</a:t>
          </a:r>
          <a:r>
            <a:rPr lang="fa-IR" sz="1000" kern="1200">
              <a:solidFill>
                <a:sysClr val="windowText" lastClr="000000"/>
              </a:solidFill>
            </a:rPr>
            <a:t>.</a:t>
          </a:r>
          <a:r>
            <a:rPr lang="en-US" sz="1000" kern="1200">
              <a:solidFill>
                <a:sysClr val="windowText" lastClr="000000"/>
              </a:solidFill>
            </a:rPr>
            <a:t>Acronym of Research Ethics Committee.Calendar Year. ID Number</a:t>
          </a:r>
        </a:p>
      </dsp:txBody>
      <dsp:txXfrm>
        <a:off x="22851" y="22851"/>
        <a:ext cx="5440698" cy="734473"/>
      </dsp:txXfrm>
    </dsp:sp>
    <dsp:sp modelId="{1AB9F7A4-E8DE-4EB9-A3F2-B385309ED0C1}">
      <dsp:nvSpPr>
        <dsp:cNvPr id="0" name=""/>
        <dsp:cNvSpPr/>
      </dsp:nvSpPr>
      <dsp:spPr>
        <a:xfrm rot="5454764">
          <a:off x="2326820" y="1054328"/>
          <a:ext cx="803267" cy="52258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 rot="-5400000">
        <a:off x="2572928" y="913995"/>
        <a:ext cx="313548" cy="646493"/>
      </dsp:txXfrm>
    </dsp:sp>
    <dsp:sp modelId="{49CBC132-E44C-46AD-BE86-CE06EFD71BD8}">
      <dsp:nvSpPr>
        <dsp:cNvPr id="0" name=""/>
        <dsp:cNvSpPr/>
      </dsp:nvSpPr>
      <dsp:spPr>
        <a:xfrm>
          <a:off x="1664928" y="1851063"/>
          <a:ext cx="2099420" cy="663536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IR.SBMU.REC.1394.40</a:t>
          </a:r>
        </a:p>
      </dsp:txBody>
      <dsp:txXfrm>
        <a:off x="1684362" y="1870497"/>
        <a:ext cx="2060552" cy="6246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6A4D47-7C85-4FE2-A10B-979DD7A48AD0}">
      <dsp:nvSpPr>
        <dsp:cNvPr id="0" name=""/>
        <dsp:cNvSpPr/>
      </dsp:nvSpPr>
      <dsp:spPr>
        <a:xfrm>
          <a:off x="0" y="0"/>
          <a:ext cx="6038850" cy="78017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Acronym of </a:t>
          </a:r>
          <a:r>
            <a:rPr lang="en-US" sz="1000" b="0" kern="1200">
              <a:solidFill>
                <a:sysClr val="windowText" lastClr="000000"/>
              </a:solidFill>
            </a:rPr>
            <a:t>University</a:t>
          </a:r>
          <a:r>
            <a:rPr lang="fa-IR" sz="1050" b="0" kern="1200">
              <a:solidFill>
                <a:sysClr val="windowText" lastClr="000000"/>
              </a:solidFill>
            </a:rPr>
            <a:t> </a:t>
          </a:r>
          <a:r>
            <a:rPr lang="en-US" sz="1050" b="1" kern="1200">
              <a:solidFill>
                <a:sysClr val="windowText" lastClr="000000"/>
              </a:solidFill>
            </a:rPr>
            <a:t>.Acronym of Institute.</a:t>
          </a:r>
          <a:r>
            <a:rPr lang="fa-IR" sz="1000" kern="1200">
              <a:solidFill>
                <a:sysClr val="windowText" lastClr="000000"/>
              </a:solidFill>
            </a:rPr>
            <a:t>.</a:t>
          </a:r>
          <a:r>
            <a:rPr lang="en-US" sz="1000" kern="1200">
              <a:solidFill>
                <a:sysClr val="windowText" lastClr="000000"/>
              </a:solidFill>
            </a:rPr>
            <a:t>Acronym of Research Ethics Committee.Calendar Year. ID Number</a:t>
          </a:r>
        </a:p>
      </dsp:txBody>
      <dsp:txXfrm>
        <a:off x="22851" y="22851"/>
        <a:ext cx="5993148" cy="734473"/>
      </dsp:txXfrm>
    </dsp:sp>
    <dsp:sp modelId="{1AB9F7A4-E8DE-4EB9-A3F2-B385309ED0C1}">
      <dsp:nvSpPr>
        <dsp:cNvPr id="0" name=""/>
        <dsp:cNvSpPr/>
      </dsp:nvSpPr>
      <dsp:spPr>
        <a:xfrm rot="5369998">
          <a:off x="2625904" y="1054328"/>
          <a:ext cx="803196" cy="52258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/>
        </a:p>
      </dsp:txBody>
      <dsp:txXfrm rot="-5400000">
        <a:off x="2870044" y="914023"/>
        <a:ext cx="313548" cy="646422"/>
      </dsp:txXfrm>
    </dsp:sp>
    <dsp:sp modelId="{49CBC132-E44C-46AD-BE86-CE06EFD71BD8}">
      <dsp:nvSpPr>
        <dsp:cNvPr id="0" name=""/>
        <dsp:cNvSpPr/>
      </dsp:nvSpPr>
      <dsp:spPr>
        <a:xfrm>
          <a:off x="1687684" y="1851063"/>
          <a:ext cx="2694772" cy="663536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IR.SBMU.</a:t>
          </a:r>
          <a:r>
            <a:rPr lang="en-US" sz="1400" b="1" kern="1200">
              <a:solidFill>
                <a:sysClr val="windowText" lastClr="000000"/>
              </a:solidFill>
            </a:rPr>
            <a:t>emrc</a:t>
          </a:r>
          <a:r>
            <a:rPr lang="en-US" sz="1400" kern="1200">
              <a:solidFill>
                <a:sysClr val="windowText" lastClr="000000"/>
              </a:solidFill>
            </a:rPr>
            <a:t>.REC.1394.10</a:t>
          </a:r>
        </a:p>
      </dsp:txBody>
      <dsp:txXfrm>
        <a:off x="1707118" y="1870497"/>
        <a:ext cx="2655904" cy="624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8E55-A1CB-4432-A5A8-E3B0453A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Instituet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nikravan</dc:creator>
  <cp:lastModifiedBy>Meysam Dastani</cp:lastModifiedBy>
  <cp:revision>2</cp:revision>
  <dcterms:created xsi:type="dcterms:W3CDTF">2015-07-26T10:14:00Z</dcterms:created>
  <dcterms:modified xsi:type="dcterms:W3CDTF">2015-07-26T10:14:00Z</dcterms:modified>
</cp:coreProperties>
</file>